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DCA0" w14:textId="3C5DB98F" w:rsidR="00565867" w:rsidRDefault="007F6CD8" w:rsidP="007F6CD8">
      <w:pPr>
        <w:tabs>
          <w:tab w:val="left" w:pos="1770"/>
        </w:tabs>
        <w:spacing w:line="240" w:lineRule="auto"/>
        <w:rPr>
          <w:rFonts w:ascii="Avenir" w:eastAsia="Avenir" w:hAnsi="Avenir" w:cs="Avenir"/>
          <w:b/>
          <w:sz w:val="24"/>
          <w:szCs w:val="24"/>
          <w:u w:val="single"/>
        </w:rPr>
      </w:pPr>
      <w:r>
        <w:rPr>
          <w:noProof/>
        </w:rPr>
        <w:drawing>
          <wp:inline distT="0" distB="0" distL="0" distR="0" wp14:anchorId="72A475AB" wp14:editId="2A430F58">
            <wp:extent cx="1276350" cy="50726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P_Logo_Green_RGB.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4713" cy="534437"/>
                    </a:xfrm>
                    <a:prstGeom prst="rect">
                      <a:avLst/>
                    </a:prstGeom>
                  </pic:spPr>
                </pic:pic>
              </a:graphicData>
            </a:graphic>
          </wp:inline>
        </w:drawing>
      </w:r>
      <w:r>
        <w:rPr>
          <w:rFonts w:ascii="Avenir" w:eastAsia="Avenir" w:hAnsi="Avenir" w:cs="Avenir"/>
          <w:b/>
          <w:sz w:val="24"/>
          <w:szCs w:val="24"/>
          <w:u w:val="single"/>
        </w:rPr>
        <w:tab/>
      </w:r>
    </w:p>
    <w:p w14:paraId="1BB33656" w14:textId="77777777" w:rsidR="00565867" w:rsidRDefault="00565867" w:rsidP="00565867">
      <w:pPr>
        <w:spacing w:line="240" w:lineRule="auto"/>
        <w:jc w:val="center"/>
        <w:rPr>
          <w:rFonts w:ascii="Avenir" w:eastAsia="Avenir" w:hAnsi="Avenir" w:cs="Avenir"/>
          <w:b/>
          <w:sz w:val="24"/>
          <w:szCs w:val="24"/>
          <w:u w:val="single"/>
        </w:rPr>
      </w:pPr>
    </w:p>
    <w:p w14:paraId="75900C09" w14:textId="4F44C12A" w:rsidR="00565867" w:rsidRDefault="00565867" w:rsidP="00565867">
      <w:pPr>
        <w:spacing w:line="240" w:lineRule="auto"/>
        <w:jc w:val="center"/>
        <w:rPr>
          <w:rFonts w:ascii="Avenir" w:eastAsia="Avenir" w:hAnsi="Avenir" w:cs="Avenir"/>
          <w:b/>
          <w:sz w:val="24"/>
          <w:szCs w:val="24"/>
          <w:u w:val="single"/>
        </w:rPr>
      </w:pPr>
      <w:r>
        <w:rPr>
          <w:rFonts w:ascii="Avenir" w:eastAsia="Avenir" w:hAnsi="Avenir" w:cs="Avenir"/>
          <w:b/>
          <w:sz w:val="24"/>
          <w:szCs w:val="24"/>
          <w:u w:val="single"/>
        </w:rPr>
        <w:t>Exploring Themes of Identity and Belonging in Short Stories and Poems</w:t>
      </w:r>
    </w:p>
    <w:p w14:paraId="3AC875AC" w14:textId="4827A595" w:rsidR="00565867" w:rsidRPr="00565867" w:rsidRDefault="00565867" w:rsidP="00565867">
      <w:pPr>
        <w:spacing w:line="240" w:lineRule="auto"/>
        <w:jc w:val="center"/>
        <w:rPr>
          <w:rFonts w:ascii="Avenir" w:eastAsia="Avenir" w:hAnsi="Avenir" w:cs="Avenir"/>
        </w:rPr>
      </w:pPr>
      <w:r>
        <w:rPr>
          <w:rFonts w:ascii="Avenir" w:eastAsia="Avenir" w:hAnsi="Avenir" w:cs="Avenir"/>
        </w:rPr>
        <w:t>Adapted for Student Achievement Partners</w:t>
      </w:r>
    </w:p>
    <w:p w14:paraId="23364F61" w14:textId="637E2FBA" w:rsidR="00565867" w:rsidRPr="00565867" w:rsidRDefault="00565867" w:rsidP="00565867">
      <w:pPr>
        <w:widowControl w:val="0"/>
        <w:spacing w:after="320" w:line="240" w:lineRule="auto"/>
        <w:rPr>
          <w:rFonts w:ascii="Avenir" w:eastAsia="Avenir" w:hAnsi="Avenir" w:cs="Avenir"/>
          <w:sz w:val="24"/>
          <w:szCs w:val="24"/>
        </w:rPr>
      </w:pPr>
      <w:r>
        <w:rPr>
          <w:rFonts w:ascii="Avenir" w:eastAsia="Avenir" w:hAnsi="Avenir" w:cs="Avenir"/>
          <w:sz w:val="24"/>
          <w:szCs w:val="24"/>
        </w:rPr>
        <w:t>Culturally Relevant Lesson Reflection</w:t>
      </w:r>
    </w:p>
    <w:p w14:paraId="309258F8" w14:textId="3D2B221D" w:rsidR="00B06623" w:rsidRDefault="00E56379">
      <w:pPr>
        <w:widowControl w:val="0"/>
        <w:numPr>
          <w:ilvl w:val="0"/>
          <w:numId w:val="9"/>
        </w:numPr>
        <w:spacing w:line="240" w:lineRule="auto"/>
        <w:rPr>
          <w:rFonts w:ascii="Avenir" w:eastAsia="Avenir" w:hAnsi="Avenir" w:cs="Avenir"/>
          <w:b/>
          <w:sz w:val="24"/>
          <w:szCs w:val="24"/>
        </w:rPr>
      </w:pPr>
      <w:r>
        <w:rPr>
          <w:rFonts w:ascii="Avenir" w:eastAsia="Avenir" w:hAnsi="Avenir" w:cs="Avenir"/>
          <w:b/>
          <w:sz w:val="24"/>
          <w:szCs w:val="24"/>
          <w:u w:val="single"/>
        </w:rPr>
        <w:t>How does the lesson create opportunities to affirm students’ identities and cultures?</w:t>
      </w:r>
    </w:p>
    <w:p w14:paraId="796BE8BF" w14:textId="77777777" w:rsidR="00B06623" w:rsidRDefault="00E56379">
      <w:pPr>
        <w:widowControl w:val="0"/>
        <w:numPr>
          <w:ilvl w:val="1"/>
          <w:numId w:val="9"/>
        </w:numPr>
        <w:spacing w:line="240" w:lineRule="auto"/>
        <w:rPr>
          <w:rFonts w:ascii="Avenir" w:eastAsia="Avenir" w:hAnsi="Avenir" w:cs="Avenir"/>
          <w:sz w:val="24"/>
          <w:szCs w:val="24"/>
        </w:rPr>
      </w:pPr>
      <w:r>
        <w:rPr>
          <w:rFonts w:ascii="Avenir" w:eastAsia="Avenir" w:hAnsi="Avenir" w:cs="Avenir"/>
          <w:sz w:val="24"/>
          <w:szCs w:val="24"/>
        </w:rPr>
        <w:t xml:space="preserve">This lesson creates opportunities to affirm students’ identities and cultures through active and intentional discussion about this topic. During this first week, students and educators are asked to explore themes of identity and belonging. Their first engagement with this idea is through the </w:t>
      </w:r>
      <w:proofErr w:type="spellStart"/>
      <w:r>
        <w:rPr>
          <w:rFonts w:ascii="Avenir" w:eastAsia="Avenir" w:hAnsi="Avenir" w:cs="Avenir"/>
          <w:sz w:val="24"/>
          <w:szCs w:val="24"/>
        </w:rPr>
        <w:t>TedTalk</w:t>
      </w:r>
      <w:proofErr w:type="spellEnd"/>
      <w:r>
        <w:rPr>
          <w:rFonts w:ascii="Avenir" w:eastAsia="Avenir" w:hAnsi="Avenir" w:cs="Avenir"/>
          <w:sz w:val="24"/>
          <w:szCs w:val="24"/>
        </w:rPr>
        <w:t xml:space="preserve"> “The Danger of a Single Story” by Chimamanda Ngozi Adichie. Students and educators are asked to explore the narrative of monoliths when it comes to identity. This helps as a foundational conversation to the rest of the week and the unit and students engage with other voices and experiences that are diverse and can support their inferencing skills when discussed as </w:t>
      </w:r>
      <w:proofErr w:type="spellStart"/>
      <w:r>
        <w:rPr>
          <w:rFonts w:ascii="Avenir" w:eastAsia="Avenir" w:hAnsi="Avenir" w:cs="Avenir"/>
          <w:sz w:val="24"/>
          <w:szCs w:val="24"/>
        </w:rPr>
        <w:t>not</w:t>
      </w:r>
      <w:proofErr w:type="spellEnd"/>
      <w:r>
        <w:rPr>
          <w:rFonts w:ascii="Avenir" w:eastAsia="Avenir" w:hAnsi="Avenir" w:cs="Avenir"/>
          <w:sz w:val="24"/>
          <w:szCs w:val="24"/>
        </w:rPr>
        <w:t xml:space="preserve"> single stories.</w:t>
      </w:r>
    </w:p>
    <w:p w14:paraId="3BCCF29B" w14:textId="77777777" w:rsidR="00B06623" w:rsidRDefault="00E56379">
      <w:pPr>
        <w:widowControl w:val="0"/>
        <w:numPr>
          <w:ilvl w:val="0"/>
          <w:numId w:val="9"/>
        </w:numPr>
        <w:spacing w:line="240" w:lineRule="auto"/>
        <w:rPr>
          <w:rFonts w:ascii="Avenir" w:eastAsia="Avenir" w:hAnsi="Avenir" w:cs="Avenir"/>
          <w:b/>
          <w:sz w:val="24"/>
          <w:szCs w:val="24"/>
        </w:rPr>
      </w:pPr>
      <w:r>
        <w:rPr>
          <w:rFonts w:ascii="Avenir" w:eastAsia="Avenir" w:hAnsi="Avenir" w:cs="Avenir"/>
          <w:b/>
          <w:sz w:val="24"/>
          <w:szCs w:val="24"/>
          <w:u w:val="single"/>
        </w:rPr>
        <w:t xml:space="preserve">How does the lesson encourage students to build relationships between the school and our community? </w:t>
      </w:r>
    </w:p>
    <w:p w14:paraId="4083EAAB" w14:textId="77777777" w:rsidR="00B06623" w:rsidRDefault="00E56379">
      <w:pPr>
        <w:widowControl w:val="0"/>
        <w:numPr>
          <w:ilvl w:val="1"/>
          <w:numId w:val="9"/>
        </w:numPr>
        <w:spacing w:line="240" w:lineRule="auto"/>
        <w:rPr>
          <w:rFonts w:ascii="Avenir" w:eastAsia="Avenir" w:hAnsi="Avenir" w:cs="Avenir"/>
          <w:sz w:val="24"/>
          <w:szCs w:val="24"/>
        </w:rPr>
      </w:pPr>
      <w:r>
        <w:rPr>
          <w:rFonts w:ascii="Avenir" w:eastAsia="Avenir" w:hAnsi="Avenir" w:cs="Avenir"/>
          <w:sz w:val="24"/>
          <w:szCs w:val="24"/>
        </w:rPr>
        <w:t>This lesson encourages students to build relationships specifically through a class community because they can share their experiences about identity and belonging. The teacher has space to share their own experiences as well, which allows for trust to and connection to build in the classroom.</w:t>
      </w:r>
    </w:p>
    <w:p w14:paraId="1FCE6B1B" w14:textId="77777777" w:rsidR="00B06623" w:rsidRDefault="00E56379">
      <w:pPr>
        <w:widowControl w:val="0"/>
        <w:numPr>
          <w:ilvl w:val="0"/>
          <w:numId w:val="9"/>
        </w:numPr>
        <w:spacing w:line="240" w:lineRule="auto"/>
        <w:rPr>
          <w:rFonts w:ascii="Avenir" w:eastAsia="Avenir" w:hAnsi="Avenir" w:cs="Avenir"/>
          <w:b/>
          <w:sz w:val="24"/>
          <w:szCs w:val="24"/>
        </w:rPr>
      </w:pPr>
      <w:r>
        <w:rPr>
          <w:rFonts w:ascii="Avenir" w:eastAsia="Avenir" w:hAnsi="Avenir" w:cs="Avenir"/>
          <w:b/>
          <w:sz w:val="24"/>
          <w:szCs w:val="24"/>
          <w:u w:val="single"/>
        </w:rPr>
        <w:t>How does the lesson create opportunities for sharing power within the classroom?</w:t>
      </w:r>
    </w:p>
    <w:p w14:paraId="4CEF9B23" w14:textId="77777777" w:rsidR="00B06623" w:rsidRDefault="00E56379">
      <w:pPr>
        <w:widowControl w:val="0"/>
        <w:numPr>
          <w:ilvl w:val="1"/>
          <w:numId w:val="9"/>
        </w:numPr>
        <w:spacing w:line="240" w:lineRule="auto"/>
        <w:rPr>
          <w:rFonts w:ascii="Avenir" w:eastAsia="Avenir" w:hAnsi="Avenir" w:cs="Avenir"/>
          <w:sz w:val="24"/>
          <w:szCs w:val="24"/>
        </w:rPr>
      </w:pPr>
      <w:r>
        <w:rPr>
          <w:rFonts w:ascii="Avenir" w:eastAsia="Avenir" w:hAnsi="Avenir" w:cs="Avenir"/>
          <w:sz w:val="24"/>
          <w:szCs w:val="24"/>
        </w:rPr>
        <w:t>This lesson can do more to create and share power. For example, maybe have students share their stories about identity and belonging or perhaps students can create their own single stories to add to the narrative. This lesson does allow space for the sharing of power through discussion. Discussion of these texts can empower students to share their own journeys and even build empathy as they listen to their peers and learn about the lives of the people in their class.</w:t>
      </w:r>
    </w:p>
    <w:p w14:paraId="1F1F6DA0" w14:textId="77777777" w:rsidR="00B06623" w:rsidRDefault="00E56379">
      <w:pPr>
        <w:widowControl w:val="0"/>
        <w:numPr>
          <w:ilvl w:val="0"/>
          <w:numId w:val="9"/>
        </w:numPr>
        <w:spacing w:line="240" w:lineRule="auto"/>
        <w:rPr>
          <w:rFonts w:ascii="Times New Roman" w:eastAsia="Times New Roman" w:hAnsi="Times New Roman" w:cs="Times New Roman"/>
          <w:b/>
          <w:sz w:val="24"/>
          <w:szCs w:val="24"/>
        </w:rPr>
      </w:pPr>
      <w:r>
        <w:rPr>
          <w:rFonts w:ascii="Avenir" w:eastAsia="Avenir" w:hAnsi="Avenir" w:cs="Avenir"/>
          <w:b/>
          <w:sz w:val="24"/>
          <w:szCs w:val="24"/>
          <w:u w:val="single"/>
        </w:rPr>
        <w:t>How will I adapt the lesson to communicate academic expectations and ensure all students are successful?</w:t>
      </w:r>
      <w:r>
        <w:rPr>
          <w:rFonts w:ascii="Avenir" w:eastAsia="Avenir" w:hAnsi="Avenir" w:cs="Avenir"/>
          <w:b/>
          <w:sz w:val="24"/>
          <w:szCs w:val="24"/>
          <w:highlight w:val="yellow"/>
          <w:u w:val="single"/>
        </w:rPr>
        <w:t xml:space="preserve"> </w:t>
      </w:r>
    </w:p>
    <w:p w14:paraId="13BD59C9" w14:textId="77777777" w:rsidR="00B06623" w:rsidRDefault="00E56379">
      <w:pPr>
        <w:widowControl w:val="0"/>
        <w:numPr>
          <w:ilvl w:val="1"/>
          <w:numId w:val="9"/>
        </w:numPr>
        <w:spacing w:line="240" w:lineRule="auto"/>
        <w:rPr>
          <w:rFonts w:ascii="Avenir" w:eastAsia="Avenir" w:hAnsi="Avenir" w:cs="Avenir"/>
          <w:sz w:val="24"/>
          <w:szCs w:val="24"/>
        </w:rPr>
      </w:pPr>
      <w:r>
        <w:rPr>
          <w:rFonts w:ascii="Avenir" w:eastAsia="Avenir" w:hAnsi="Avenir" w:cs="Avenir"/>
          <w:sz w:val="24"/>
          <w:szCs w:val="24"/>
        </w:rPr>
        <w:t xml:space="preserve">I can adapt this lesson to communicate academic expectations by providing graphic organizers, sentence frames, and rubrics. Through clarity of what is expected, I can set my students up to succeed. I can even provide different platforms or mediums of sharing their </w:t>
      </w:r>
      <w:proofErr w:type="gramStart"/>
      <w:r>
        <w:rPr>
          <w:rFonts w:ascii="Avenir" w:eastAsia="Avenir" w:hAnsi="Avenir" w:cs="Avenir"/>
          <w:sz w:val="24"/>
          <w:szCs w:val="24"/>
        </w:rPr>
        <w:t>responses, if</w:t>
      </w:r>
      <w:proofErr w:type="gramEnd"/>
      <w:r>
        <w:rPr>
          <w:rFonts w:ascii="Avenir" w:eastAsia="Avenir" w:hAnsi="Avenir" w:cs="Avenir"/>
          <w:sz w:val="24"/>
          <w:szCs w:val="24"/>
        </w:rPr>
        <w:t xml:space="preserve"> students are not comfortable posting via Flipgrid.</w:t>
      </w:r>
    </w:p>
    <w:p w14:paraId="622A3282" w14:textId="77777777" w:rsidR="00B06623" w:rsidRDefault="00B06623">
      <w:pPr>
        <w:widowControl w:val="0"/>
        <w:spacing w:line="240" w:lineRule="auto"/>
        <w:rPr>
          <w:rFonts w:ascii="Avenir" w:eastAsia="Avenir" w:hAnsi="Avenir" w:cs="Avenir"/>
          <w:sz w:val="24"/>
          <w:szCs w:val="24"/>
        </w:rPr>
      </w:pPr>
    </w:p>
    <w:p w14:paraId="07E091CD" w14:textId="77777777" w:rsidR="00B06623" w:rsidRDefault="00B06623">
      <w:pPr>
        <w:widowControl w:val="0"/>
        <w:spacing w:line="240" w:lineRule="auto"/>
        <w:rPr>
          <w:rFonts w:ascii="Avenir" w:eastAsia="Avenir" w:hAnsi="Avenir" w:cs="Avenir"/>
          <w:sz w:val="24"/>
          <w:szCs w:val="24"/>
        </w:rPr>
      </w:pPr>
    </w:p>
    <w:p w14:paraId="4D462084" w14:textId="77777777" w:rsidR="00B06623" w:rsidRDefault="00B06623">
      <w:pPr>
        <w:widowControl w:val="0"/>
        <w:spacing w:line="240" w:lineRule="auto"/>
        <w:rPr>
          <w:rFonts w:ascii="Avenir" w:eastAsia="Avenir" w:hAnsi="Avenir" w:cs="Avenir"/>
          <w:sz w:val="24"/>
          <w:szCs w:val="24"/>
        </w:rPr>
      </w:pPr>
    </w:p>
    <w:p w14:paraId="165A46E4" w14:textId="77777777" w:rsidR="00B06623" w:rsidRDefault="00B06623">
      <w:pPr>
        <w:widowControl w:val="0"/>
        <w:spacing w:line="240" w:lineRule="auto"/>
        <w:rPr>
          <w:rFonts w:ascii="Avenir" w:eastAsia="Avenir" w:hAnsi="Avenir" w:cs="Avenir"/>
          <w:sz w:val="24"/>
          <w:szCs w:val="24"/>
        </w:rPr>
      </w:pPr>
    </w:p>
    <w:p w14:paraId="205E51A0" w14:textId="77777777" w:rsidR="00B06623" w:rsidRDefault="00B06623">
      <w:pPr>
        <w:widowControl w:val="0"/>
        <w:spacing w:line="240" w:lineRule="auto"/>
        <w:rPr>
          <w:rFonts w:ascii="Avenir" w:eastAsia="Avenir" w:hAnsi="Avenir" w:cs="Avenir"/>
          <w:sz w:val="24"/>
          <w:szCs w:val="24"/>
        </w:rPr>
      </w:pPr>
    </w:p>
    <w:p w14:paraId="5D6E34D3" w14:textId="77777777" w:rsidR="00B06623" w:rsidRDefault="00B06623">
      <w:pPr>
        <w:widowControl w:val="0"/>
        <w:spacing w:line="240" w:lineRule="auto"/>
        <w:rPr>
          <w:rFonts w:ascii="Avenir" w:eastAsia="Avenir" w:hAnsi="Avenir" w:cs="Avenir"/>
          <w:sz w:val="24"/>
          <w:szCs w:val="24"/>
        </w:rPr>
      </w:pPr>
    </w:p>
    <w:p w14:paraId="67ED6A5A" w14:textId="77777777" w:rsidR="00B06623" w:rsidRDefault="00B06623">
      <w:pPr>
        <w:widowControl w:val="0"/>
        <w:spacing w:line="240" w:lineRule="auto"/>
        <w:rPr>
          <w:rFonts w:ascii="Avenir" w:eastAsia="Avenir" w:hAnsi="Avenir" w:cs="Avenir"/>
          <w:sz w:val="24"/>
          <w:szCs w:val="24"/>
        </w:rPr>
      </w:pPr>
    </w:p>
    <w:p w14:paraId="1A15E786" w14:textId="77777777" w:rsidR="00B06623" w:rsidRDefault="00B06623">
      <w:pPr>
        <w:widowControl w:val="0"/>
        <w:spacing w:line="240" w:lineRule="auto"/>
        <w:rPr>
          <w:rFonts w:ascii="Avenir" w:eastAsia="Avenir" w:hAnsi="Avenir" w:cs="Avenir"/>
          <w:sz w:val="24"/>
          <w:szCs w:val="24"/>
        </w:rPr>
      </w:pPr>
    </w:p>
    <w:p w14:paraId="555FB793" w14:textId="77777777" w:rsidR="00B06623" w:rsidRDefault="00B06623">
      <w:pPr>
        <w:widowControl w:val="0"/>
        <w:spacing w:line="240" w:lineRule="auto"/>
        <w:rPr>
          <w:rFonts w:ascii="Avenir" w:eastAsia="Avenir" w:hAnsi="Avenir" w:cs="Avenir"/>
          <w:sz w:val="24"/>
          <w:szCs w:val="24"/>
        </w:rPr>
      </w:pPr>
    </w:p>
    <w:p w14:paraId="54126F92" w14:textId="77777777" w:rsidR="00B06623" w:rsidRDefault="00B06623">
      <w:pPr>
        <w:widowControl w:val="0"/>
        <w:spacing w:line="240" w:lineRule="auto"/>
        <w:rPr>
          <w:rFonts w:ascii="Avenir" w:eastAsia="Avenir" w:hAnsi="Avenir" w:cs="Avenir"/>
          <w:sz w:val="24"/>
          <w:szCs w:val="24"/>
        </w:rPr>
      </w:pPr>
    </w:p>
    <w:p w14:paraId="624F26D4" w14:textId="77777777" w:rsidR="00B06623" w:rsidRDefault="00B06623">
      <w:pPr>
        <w:widowControl w:val="0"/>
        <w:spacing w:line="240" w:lineRule="auto"/>
        <w:rPr>
          <w:rFonts w:ascii="Avenir" w:eastAsia="Avenir" w:hAnsi="Avenir" w:cs="Avenir"/>
          <w:sz w:val="24"/>
          <w:szCs w:val="24"/>
        </w:rPr>
      </w:pPr>
    </w:p>
    <w:tbl>
      <w:tblPr>
        <w:tblStyle w:val="a"/>
        <w:tblW w:w="15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2"/>
        <w:gridCol w:w="3053"/>
        <w:gridCol w:w="3053"/>
        <w:gridCol w:w="3053"/>
        <w:gridCol w:w="3053"/>
      </w:tblGrid>
      <w:tr w:rsidR="00B06623" w14:paraId="149C4D21" w14:textId="77777777">
        <w:trPr>
          <w:trHeight w:val="440"/>
        </w:trPr>
        <w:tc>
          <w:tcPr>
            <w:tcW w:w="15260" w:type="dxa"/>
            <w:gridSpan w:val="5"/>
            <w:shd w:val="clear" w:color="auto" w:fill="FFF2CC"/>
            <w:tcMar>
              <w:top w:w="100" w:type="dxa"/>
              <w:left w:w="100" w:type="dxa"/>
              <w:bottom w:w="100" w:type="dxa"/>
              <w:right w:w="100" w:type="dxa"/>
            </w:tcMar>
          </w:tcPr>
          <w:p w14:paraId="11917759" w14:textId="77777777" w:rsidR="00B06623" w:rsidRDefault="00E56379">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b/>
              </w:rPr>
              <w:t xml:space="preserve">Goal and Objective of Week 1: </w:t>
            </w:r>
            <w:r>
              <w:rPr>
                <w:rFonts w:ascii="Avenir" w:eastAsia="Avenir" w:hAnsi="Avenir" w:cs="Avenir"/>
              </w:rPr>
              <w:t>For this week, students are working on foundational standards and skills (e.g., citing textual evidence, determining two or more themes, and analyzing figurative language) that will be needed throughout the year.</w:t>
            </w:r>
          </w:p>
        </w:tc>
      </w:tr>
      <w:tr w:rsidR="00B06623" w14:paraId="3888419B" w14:textId="77777777">
        <w:tc>
          <w:tcPr>
            <w:tcW w:w="3052" w:type="dxa"/>
            <w:shd w:val="clear" w:color="auto" w:fill="D9D2E9"/>
            <w:tcMar>
              <w:top w:w="100" w:type="dxa"/>
              <w:left w:w="100" w:type="dxa"/>
              <w:bottom w:w="100" w:type="dxa"/>
              <w:right w:w="100" w:type="dxa"/>
            </w:tcMar>
          </w:tcPr>
          <w:p w14:paraId="4B479C84" w14:textId="77777777" w:rsidR="00B06623" w:rsidRDefault="00E56379">
            <w:pPr>
              <w:widowControl w:val="0"/>
              <w:pBdr>
                <w:top w:val="nil"/>
                <w:left w:val="nil"/>
                <w:bottom w:val="nil"/>
                <w:right w:val="nil"/>
                <w:between w:val="nil"/>
              </w:pBdr>
              <w:spacing w:line="240" w:lineRule="auto"/>
              <w:jc w:val="center"/>
              <w:rPr>
                <w:rFonts w:ascii="Avenir" w:eastAsia="Avenir" w:hAnsi="Avenir" w:cs="Avenir"/>
                <w:b/>
              </w:rPr>
            </w:pPr>
            <w:r>
              <w:rPr>
                <w:rFonts w:ascii="Avenir" w:eastAsia="Avenir" w:hAnsi="Avenir" w:cs="Avenir"/>
                <w:b/>
              </w:rPr>
              <w:t>DAY 1</w:t>
            </w:r>
          </w:p>
        </w:tc>
        <w:tc>
          <w:tcPr>
            <w:tcW w:w="3052" w:type="dxa"/>
            <w:shd w:val="clear" w:color="auto" w:fill="D9D2E9"/>
            <w:tcMar>
              <w:top w:w="100" w:type="dxa"/>
              <w:left w:w="100" w:type="dxa"/>
              <w:bottom w:w="100" w:type="dxa"/>
              <w:right w:w="100" w:type="dxa"/>
            </w:tcMar>
          </w:tcPr>
          <w:p w14:paraId="154C5045" w14:textId="77777777" w:rsidR="00B06623" w:rsidRDefault="00E56379">
            <w:pPr>
              <w:widowControl w:val="0"/>
              <w:pBdr>
                <w:top w:val="nil"/>
                <w:left w:val="nil"/>
                <w:bottom w:val="nil"/>
                <w:right w:val="nil"/>
                <w:between w:val="nil"/>
              </w:pBdr>
              <w:spacing w:line="240" w:lineRule="auto"/>
              <w:jc w:val="center"/>
              <w:rPr>
                <w:rFonts w:ascii="Avenir" w:eastAsia="Avenir" w:hAnsi="Avenir" w:cs="Avenir"/>
                <w:b/>
              </w:rPr>
            </w:pPr>
            <w:r>
              <w:rPr>
                <w:rFonts w:ascii="Avenir" w:eastAsia="Avenir" w:hAnsi="Avenir" w:cs="Avenir"/>
                <w:b/>
              </w:rPr>
              <w:t>DAY 2</w:t>
            </w:r>
          </w:p>
        </w:tc>
        <w:tc>
          <w:tcPr>
            <w:tcW w:w="3052" w:type="dxa"/>
            <w:shd w:val="clear" w:color="auto" w:fill="D9D2E9"/>
            <w:tcMar>
              <w:top w:w="100" w:type="dxa"/>
              <w:left w:w="100" w:type="dxa"/>
              <w:bottom w:w="100" w:type="dxa"/>
              <w:right w:w="100" w:type="dxa"/>
            </w:tcMar>
          </w:tcPr>
          <w:p w14:paraId="2BB01227" w14:textId="77777777" w:rsidR="00B06623" w:rsidRDefault="00E56379">
            <w:pPr>
              <w:widowControl w:val="0"/>
              <w:pBdr>
                <w:top w:val="nil"/>
                <w:left w:val="nil"/>
                <w:bottom w:val="nil"/>
                <w:right w:val="nil"/>
                <w:between w:val="nil"/>
              </w:pBdr>
              <w:spacing w:line="240" w:lineRule="auto"/>
              <w:jc w:val="center"/>
              <w:rPr>
                <w:rFonts w:ascii="Avenir" w:eastAsia="Avenir" w:hAnsi="Avenir" w:cs="Avenir"/>
                <w:b/>
              </w:rPr>
            </w:pPr>
            <w:r>
              <w:rPr>
                <w:rFonts w:ascii="Avenir" w:eastAsia="Avenir" w:hAnsi="Avenir" w:cs="Avenir"/>
                <w:b/>
              </w:rPr>
              <w:t>DAY 3</w:t>
            </w:r>
          </w:p>
        </w:tc>
        <w:tc>
          <w:tcPr>
            <w:tcW w:w="3052" w:type="dxa"/>
            <w:shd w:val="clear" w:color="auto" w:fill="D9D2E9"/>
            <w:tcMar>
              <w:top w:w="100" w:type="dxa"/>
              <w:left w:w="100" w:type="dxa"/>
              <w:bottom w:w="100" w:type="dxa"/>
              <w:right w:w="100" w:type="dxa"/>
            </w:tcMar>
          </w:tcPr>
          <w:p w14:paraId="1CB526A8" w14:textId="77777777" w:rsidR="00B06623" w:rsidRDefault="00E56379">
            <w:pPr>
              <w:widowControl w:val="0"/>
              <w:pBdr>
                <w:top w:val="nil"/>
                <w:left w:val="nil"/>
                <w:bottom w:val="nil"/>
                <w:right w:val="nil"/>
                <w:between w:val="nil"/>
              </w:pBdr>
              <w:spacing w:line="240" w:lineRule="auto"/>
              <w:jc w:val="center"/>
              <w:rPr>
                <w:rFonts w:ascii="Avenir" w:eastAsia="Avenir" w:hAnsi="Avenir" w:cs="Avenir"/>
                <w:b/>
              </w:rPr>
            </w:pPr>
            <w:r>
              <w:rPr>
                <w:rFonts w:ascii="Avenir" w:eastAsia="Avenir" w:hAnsi="Avenir" w:cs="Avenir"/>
                <w:b/>
              </w:rPr>
              <w:t>DAY 4</w:t>
            </w:r>
          </w:p>
        </w:tc>
        <w:tc>
          <w:tcPr>
            <w:tcW w:w="3052" w:type="dxa"/>
            <w:shd w:val="clear" w:color="auto" w:fill="D9D2E9"/>
            <w:tcMar>
              <w:top w:w="100" w:type="dxa"/>
              <w:left w:w="100" w:type="dxa"/>
              <w:bottom w:w="100" w:type="dxa"/>
              <w:right w:w="100" w:type="dxa"/>
            </w:tcMar>
          </w:tcPr>
          <w:p w14:paraId="6C98AF41" w14:textId="77777777" w:rsidR="00B06623" w:rsidRDefault="00E56379">
            <w:pPr>
              <w:widowControl w:val="0"/>
              <w:pBdr>
                <w:top w:val="nil"/>
                <w:left w:val="nil"/>
                <w:bottom w:val="nil"/>
                <w:right w:val="nil"/>
                <w:between w:val="nil"/>
              </w:pBdr>
              <w:spacing w:line="240" w:lineRule="auto"/>
              <w:jc w:val="center"/>
              <w:rPr>
                <w:rFonts w:ascii="Avenir" w:eastAsia="Avenir" w:hAnsi="Avenir" w:cs="Avenir"/>
                <w:b/>
              </w:rPr>
            </w:pPr>
            <w:r>
              <w:rPr>
                <w:rFonts w:ascii="Avenir" w:eastAsia="Avenir" w:hAnsi="Avenir" w:cs="Avenir"/>
                <w:b/>
              </w:rPr>
              <w:t>DAY 5</w:t>
            </w:r>
          </w:p>
        </w:tc>
      </w:tr>
      <w:tr w:rsidR="00B06623" w14:paraId="61ED5D60" w14:textId="77777777">
        <w:tc>
          <w:tcPr>
            <w:tcW w:w="3052" w:type="dxa"/>
          </w:tcPr>
          <w:p w14:paraId="5E49ADD9" w14:textId="77777777" w:rsidR="00B06623" w:rsidRDefault="00E56379">
            <w:pPr>
              <w:spacing w:line="240" w:lineRule="auto"/>
              <w:jc w:val="center"/>
              <w:rPr>
                <w:rFonts w:ascii="Avenir" w:eastAsia="Avenir" w:hAnsi="Avenir" w:cs="Avenir"/>
                <w:b/>
                <w:sz w:val="18"/>
                <w:szCs w:val="18"/>
              </w:rPr>
            </w:pPr>
            <w:r>
              <w:rPr>
                <w:rFonts w:ascii="Avenir" w:eastAsia="Avenir" w:hAnsi="Avenir" w:cs="Avenir"/>
                <w:b/>
                <w:sz w:val="18"/>
                <w:szCs w:val="18"/>
              </w:rPr>
              <w:t>Determine the Central Theme of “</w:t>
            </w:r>
            <w:commentRangeStart w:id="0"/>
            <w:r>
              <w:rPr>
                <w:rFonts w:ascii="Avenir" w:eastAsia="Avenir" w:hAnsi="Avenir" w:cs="Avenir"/>
                <w:b/>
                <w:sz w:val="18"/>
                <w:szCs w:val="18"/>
              </w:rPr>
              <w:t>The Danger of a Single Story</w:t>
            </w:r>
            <w:commentRangeEnd w:id="0"/>
            <w:r>
              <w:rPr>
                <w:rStyle w:val="CommentReference"/>
              </w:rPr>
              <w:commentReference w:id="0"/>
            </w:r>
            <w:r>
              <w:rPr>
                <w:rFonts w:ascii="Avenir" w:eastAsia="Avenir" w:hAnsi="Avenir" w:cs="Avenir"/>
                <w:b/>
                <w:sz w:val="18"/>
                <w:szCs w:val="18"/>
              </w:rPr>
              <w:t>” by Chimamanda Ngozi Adichie</w:t>
            </w:r>
          </w:p>
        </w:tc>
        <w:tc>
          <w:tcPr>
            <w:tcW w:w="3052" w:type="dxa"/>
          </w:tcPr>
          <w:p w14:paraId="4B9F562B" w14:textId="77777777" w:rsidR="00B06623" w:rsidRDefault="00E56379">
            <w:pPr>
              <w:spacing w:line="240" w:lineRule="auto"/>
              <w:jc w:val="center"/>
              <w:rPr>
                <w:rFonts w:ascii="Avenir" w:eastAsia="Avenir" w:hAnsi="Avenir" w:cs="Avenir"/>
                <w:b/>
                <w:sz w:val="18"/>
                <w:szCs w:val="18"/>
              </w:rPr>
            </w:pPr>
            <w:r>
              <w:rPr>
                <w:rFonts w:ascii="Avenir" w:eastAsia="Avenir" w:hAnsi="Avenir" w:cs="Avenir"/>
                <w:b/>
                <w:sz w:val="18"/>
                <w:szCs w:val="18"/>
              </w:rPr>
              <w:t>Evaluate Speaker’s Point of View “The Danger of a Single Story” by Chimamanda Ngozi Adichie</w:t>
            </w:r>
          </w:p>
        </w:tc>
        <w:tc>
          <w:tcPr>
            <w:tcW w:w="3052" w:type="dxa"/>
          </w:tcPr>
          <w:p w14:paraId="3AB97E85" w14:textId="77777777" w:rsidR="00B06623" w:rsidRDefault="00E56379">
            <w:pPr>
              <w:spacing w:line="240" w:lineRule="auto"/>
              <w:jc w:val="center"/>
              <w:rPr>
                <w:rFonts w:ascii="Avenir" w:eastAsia="Avenir" w:hAnsi="Avenir" w:cs="Avenir"/>
                <w:b/>
                <w:sz w:val="18"/>
                <w:szCs w:val="18"/>
              </w:rPr>
            </w:pPr>
            <w:r>
              <w:rPr>
                <w:rFonts w:ascii="Avenir" w:eastAsia="Avenir" w:hAnsi="Avenir" w:cs="Avenir"/>
                <w:b/>
                <w:sz w:val="18"/>
                <w:szCs w:val="18"/>
              </w:rPr>
              <w:t>Read and Cite Strong and Thorough Textual Evidence for “Hello, My Name is __” and “This is Not Who We Are”</w:t>
            </w:r>
          </w:p>
        </w:tc>
        <w:tc>
          <w:tcPr>
            <w:tcW w:w="3052" w:type="dxa"/>
          </w:tcPr>
          <w:p w14:paraId="7937986B" w14:textId="77777777" w:rsidR="00B06623" w:rsidRDefault="00E56379">
            <w:pPr>
              <w:spacing w:line="240" w:lineRule="auto"/>
              <w:jc w:val="center"/>
              <w:rPr>
                <w:rFonts w:ascii="Avenir" w:eastAsia="Avenir" w:hAnsi="Avenir" w:cs="Avenir"/>
                <w:b/>
                <w:sz w:val="18"/>
                <w:szCs w:val="18"/>
              </w:rPr>
            </w:pPr>
            <w:r>
              <w:rPr>
                <w:rFonts w:ascii="Avenir" w:eastAsia="Avenir" w:hAnsi="Avenir" w:cs="Avenir"/>
                <w:b/>
                <w:sz w:val="18"/>
                <w:szCs w:val="18"/>
              </w:rPr>
              <w:t>Determine Themes of Identity and Belonging for “Hello, My Name is __” and “This is Not Who We Are”</w:t>
            </w:r>
          </w:p>
        </w:tc>
        <w:tc>
          <w:tcPr>
            <w:tcW w:w="3052" w:type="dxa"/>
          </w:tcPr>
          <w:p w14:paraId="64DF347C" w14:textId="77777777" w:rsidR="00B06623" w:rsidRDefault="00E56379">
            <w:pPr>
              <w:spacing w:line="240" w:lineRule="auto"/>
              <w:jc w:val="center"/>
              <w:rPr>
                <w:rFonts w:ascii="Avenir" w:eastAsia="Avenir" w:hAnsi="Avenir" w:cs="Avenir"/>
                <w:b/>
                <w:sz w:val="18"/>
                <w:szCs w:val="18"/>
              </w:rPr>
            </w:pPr>
            <w:r>
              <w:rPr>
                <w:rFonts w:ascii="Avenir" w:eastAsia="Avenir" w:hAnsi="Avenir" w:cs="Avenir"/>
                <w:b/>
                <w:sz w:val="18"/>
                <w:szCs w:val="18"/>
              </w:rPr>
              <w:t>Analyze Author’s Choices in “Hello, My Name is __” and “This is Not Who We Are”</w:t>
            </w:r>
          </w:p>
        </w:tc>
      </w:tr>
      <w:tr w:rsidR="00B06623" w14:paraId="52A385E8" w14:textId="77777777">
        <w:tc>
          <w:tcPr>
            <w:tcW w:w="3052" w:type="dxa"/>
          </w:tcPr>
          <w:p w14:paraId="6A240E07" w14:textId="77777777" w:rsidR="00B06623" w:rsidRDefault="00E56379">
            <w:pPr>
              <w:spacing w:line="240" w:lineRule="auto"/>
              <w:rPr>
                <w:rFonts w:ascii="Avenir" w:eastAsia="Avenir" w:hAnsi="Avenir" w:cs="Avenir"/>
                <w:sz w:val="18"/>
                <w:szCs w:val="18"/>
              </w:rPr>
            </w:pPr>
            <w:r>
              <w:rPr>
                <w:rFonts w:ascii="Avenir" w:eastAsia="Avenir" w:hAnsi="Avenir" w:cs="Avenir"/>
                <w:b/>
                <w:sz w:val="18"/>
                <w:szCs w:val="18"/>
              </w:rPr>
              <w:t xml:space="preserve">Focus Standard(s): </w:t>
            </w:r>
            <w:r>
              <w:rPr>
                <w:rFonts w:ascii="Avenir" w:eastAsia="Avenir" w:hAnsi="Avenir" w:cs="Avenir"/>
                <w:sz w:val="18"/>
                <w:szCs w:val="18"/>
              </w:rPr>
              <w:t>RL.11-12.1, RL.11-12.2</w:t>
            </w:r>
          </w:p>
        </w:tc>
        <w:tc>
          <w:tcPr>
            <w:tcW w:w="3052" w:type="dxa"/>
          </w:tcPr>
          <w:p w14:paraId="043B20CD" w14:textId="77777777" w:rsidR="00B06623" w:rsidRDefault="00E56379">
            <w:pPr>
              <w:spacing w:line="240" w:lineRule="auto"/>
              <w:rPr>
                <w:rFonts w:ascii="Avenir" w:eastAsia="Avenir" w:hAnsi="Avenir" w:cs="Avenir"/>
                <w:sz w:val="18"/>
                <w:szCs w:val="18"/>
              </w:rPr>
            </w:pPr>
            <w:r>
              <w:rPr>
                <w:rFonts w:ascii="Avenir" w:eastAsia="Avenir" w:hAnsi="Avenir" w:cs="Avenir"/>
                <w:b/>
                <w:sz w:val="18"/>
                <w:szCs w:val="18"/>
              </w:rPr>
              <w:t xml:space="preserve">Focus Standard(s): </w:t>
            </w:r>
            <w:r>
              <w:rPr>
                <w:rFonts w:ascii="Avenir" w:eastAsia="Avenir" w:hAnsi="Avenir" w:cs="Avenir"/>
                <w:sz w:val="18"/>
                <w:szCs w:val="18"/>
              </w:rPr>
              <w:t>RL.11-12.1, RL.11-12.2, SL.11-12.3</w:t>
            </w:r>
          </w:p>
        </w:tc>
        <w:tc>
          <w:tcPr>
            <w:tcW w:w="3052" w:type="dxa"/>
          </w:tcPr>
          <w:p w14:paraId="6B660E6B" w14:textId="77777777" w:rsidR="00B06623" w:rsidRDefault="00E56379">
            <w:pPr>
              <w:spacing w:line="240" w:lineRule="auto"/>
              <w:rPr>
                <w:rFonts w:ascii="Avenir" w:eastAsia="Avenir" w:hAnsi="Avenir" w:cs="Avenir"/>
                <w:sz w:val="18"/>
                <w:szCs w:val="18"/>
              </w:rPr>
            </w:pPr>
            <w:r>
              <w:rPr>
                <w:rFonts w:ascii="Avenir" w:eastAsia="Avenir" w:hAnsi="Avenir" w:cs="Avenir"/>
                <w:b/>
                <w:sz w:val="18"/>
                <w:szCs w:val="18"/>
              </w:rPr>
              <w:t xml:space="preserve">Focus Standard(s):  </w:t>
            </w:r>
            <w:r>
              <w:rPr>
                <w:rFonts w:ascii="Avenir" w:eastAsia="Avenir" w:hAnsi="Avenir" w:cs="Avenir"/>
                <w:sz w:val="18"/>
                <w:szCs w:val="18"/>
              </w:rPr>
              <w:t>RL.11-12.1, RL.11-12.2</w:t>
            </w:r>
          </w:p>
        </w:tc>
        <w:tc>
          <w:tcPr>
            <w:tcW w:w="3052" w:type="dxa"/>
          </w:tcPr>
          <w:p w14:paraId="454416AE" w14:textId="77777777" w:rsidR="00B06623" w:rsidRDefault="00E56379">
            <w:pPr>
              <w:spacing w:line="240" w:lineRule="auto"/>
              <w:rPr>
                <w:rFonts w:ascii="Avenir" w:eastAsia="Avenir" w:hAnsi="Avenir" w:cs="Avenir"/>
                <w:sz w:val="18"/>
                <w:szCs w:val="18"/>
              </w:rPr>
            </w:pPr>
            <w:r>
              <w:rPr>
                <w:rFonts w:ascii="Avenir" w:eastAsia="Avenir" w:hAnsi="Avenir" w:cs="Avenir"/>
                <w:b/>
                <w:sz w:val="18"/>
                <w:szCs w:val="18"/>
              </w:rPr>
              <w:t xml:space="preserve">Focus Standard(s): </w:t>
            </w:r>
            <w:r>
              <w:rPr>
                <w:rFonts w:ascii="Avenir" w:eastAsia="Avenir" w:hAnsi="Avenir" w:cs="Avenir"/>
                <w:sz w:val="18"/>
                <w:szCs w:val="18"/>
              </w:rPr>
              <w:t>RL.11-12.1, RL.11-12.2</w:t>
            </w:r>
          </w:p>
        </w:tc>
        <w:tc>
          <w:tcPr>
            <w:tcW w:w="3052" w:type="dxa"/>
          </w:tcPr>
          <w:p w14:paraId="6026FC22" w14:textId="77777777" w:rsidR="00B06623" w:rsidRDefault="00E56379">
            <w:pPr>
              <w:spacing w:line="240" w:lineRule="auto"/>
              <w:rPr>
                <w:rFonts w:ascii="Avenir" w:eastAsia="Avenir" w:hAnsi="Avenir" w:cs="Avenir"/>
                <w:sz w:val="18"/>
                <w:szCs w:val="18"/>
              </w:rPr>
            </w:pPr>
            <w:r>
              <w:rPr>
                <w:rFonts w:ascii="Avenir" w:eastAsia="Avenir" w:hAnsi="Avenir" w:cs="Avenir"/>
                <w:b/>
                <w:sz w:val="18"/>
                <w:szCs w:val="18"/>
              </w:rPr>
              <w:t xml:space="preserve">Focus Standard(s):  </w:t>
            </w:r>
            <w:r>
              <w:rPr>
                <w:rFonts w:ascii="Avenir" w:eastAsia="Avenir" w:hAnsi="Avenir" w:cs="Avenir"/>
                <w:sz w:val="18"/>
                <w:szCs w:val="18"/>
              </w:rPr>
              <w:t>RL.11-12.1, RL.11-12.5, L.11-12.5</w:t>
            </w:r>
          </w:p>
        </w:tc>
      </w:tr>
      <w:tr w:rsidR="00B06623" w14:paraId="35207AF1" w14:textId="77777777">
        <w:tc>
          <w:tcPr>
            <w:tcW w:w="3052" w:type="dxa"/>
          </w:tcPr>
          <w:p w14:paraId="66550226" w14:textId="77777777" w:rsidR="00B06623" w:rsidRDefault="00E56379">
            <w:pPr>
              <w:spacing w:line="240" w:lineRule="auto"/>
              <w:rPr>
                <w:rFonts w:ascii="Avenir" w:eastAsia="Avenir" w:hAnsi="Avenir" w:cs="Avenir"/>
                <w:sz w:val="18"/>
                <w:szCs w:val="18"/>
              </w:rPr>
            </w:pPr>
            <w:r>
              <w:rPr>
                <w:rFonts w:ascii="Avenir" w:eastAsia="Avenir" w:hAnsi="Avenir" w:cs="Avenir"/>
                <w:b/>
                <w:sz w:val="18"/>
                <w:szCs w:val="18"/>
              </w:rPr>
              <w:t>Objective:</w:t>
            </w:r>
            <w:r>
              <w:rPr>
                <w:rFonts w:ascii="Avenir" w:eastAsia="Avenir" w:hAnsi="Avenir" w:cs="Avenir"/>
                <w:sz w:val="18"/>
                <w:szCs w:val="18"/>
              </w:rPr>
              <w:t xml:space="preserve"> Students will determine two or more central themes of the TED Talk</w:t>
            </w:r>
            <w:hyperlink r:id="rId12">
              <w:r>
                <w:rPr>
                  <w:rFonts w:ascii="Avenir" w:eastAsia="Avenir" w:hAnsi="Avenir" w:cs="Avenir"/>
                  <w:color w:val="1155CC"/>
                  <w:sz w:val="18"/>
                  <w:szCs w:val="18"/>
                  <w:u w:val="single"/>
                </w:rPr>
                <w:t xml:space="preserve"> “The Danger of a Single Story”</w:t>
              </w:r>
            </w:hyperlink>
            <w:r>
              <w:rPr>
                <w:rFonts w:ascii="Avenir" w:eastAsia="Avenir" w:hAnsi="Avenir" w:cs="Avenir"/>
                <w:sz w:val="18"/>
                <w:szCs w:val="18"/>
              </w:rPr>
              <w:t xml:space="preserve"> by completing a </w:t>
            </w:r>
            <w:hyperlink r:id="rId13">
              <w:proofErr w:type="spellStart"/>
              <w:r>
                <w:rPr>
                  <w:rFonts w:ascii="Avenir" w:eastAsia="Avenir" w:hAnsi="Avenir" w:cs="Avenir"/>
                  <w:color w:val="1155CC"/>
                  <w:sz w:val="18"/>
                  <w:szCs w:val="18"/>
                  <w:u w:val="single"/>
                </w:rPr>
                <w:t>SOAPSTone</w:t>
              </w:r>
              <w:proofErr w:type="spellEnd"/>
              <w:r>
                <w:rPr>
                  <w:rFonts w:ascii="Avenir" w:eastAsia="Avenir" w:hAnsi="Avenir" w:cs="Avenir"/>
                  <w:color w:val="1155CC"/>
                  <w:sz w:val="18"/>
                  <w:szCs w:val="18"/>
                  <w:u w:val="single"/>
                </w:rPr>
                <w:t xml:space="preserve"> analysis </w:t>
              </w:r>
            </w:hyperlink>
            <w:r>
              <w:rPr>
                <w:rFonts w:ascii="Avenir" w:eastAsia="Avenir" w:hAnsi="Avenir" w:cs="Avenir"/>
                <w:sz w:val="18"/>
                <w:szCs w:val="18"/>
              </w:rPr>
              <w:t>or</w:t>
            </w:r>
            <w:hyperlink r:id="rId14">
              <w:r>
                <w:rPr>
                  <w:rFonts w:ascii="Avenir" w:eastAsia="Avenir" w:hAnsi="Avenir" w:cs="Avenir"/>
                  <w:color w:val="1155CC"/>
                  <w:sz w:val="18"/>
                  <w:szCs w:val="18"/>
                  <w:u w:val="single"/>
                </w:rPr>
                <w:t xml:space="preserve"> Ted Talk Graphic Organizer</w:t>
              </w:r>
            </w:hyperlink>
            <w:r>
              <w:rPr>
                <w:rFonts w:ascii="Avenir" w:eastAsia="Avenir" w:hAnsi="Avenir" w:cs="Avenir"/>
                <w:sz w:val="18"/>
                <w:szCs w:val="18"/>
              </w:rPr>
              <w:t xml:space="preserve"> of the video. </w:t>
            </w:r>
          </w:p>
        </w:tc>
        <w:tc>
          <w:tcPr>
            <w:tcW w:w="3052" w:type="dxa"/>
          </w:tcPr>
          <w:p w14:paraId="66406915" w14:textId="77777777" w:rsidR="00B06623" w:rsidRDefault="00E56379">
            <w:pPr>
              <w:spacing w:line="240" w:lineRule="auto"/>
              <w:rPr>
                <w:rFonts w:ascii="Avenir" w:eastAsia="Avenir" w:hAnsi="Avenir" w:cs="Avenir"/>
                <w:sz w:val="18"/>
                <w:szCs w:val="18"/>
              </w:rPr>
            </w:pPr>
            <w:r>
              <w:rPr>
                <w:rFonts w:ascii="Avenir" w:eastAsia="Avenir" w:hAnsi="Avenir" w:cs="Avenir"/>
                <w:b/>
                <w:sz w:val="18"/>
                <w:szCs w:val="18"/>
              </w:rPr>
              <w:t>Objective:</w:t>
            </w:r>
            <w:r>
              <w:rPr>
                <w:rFonts w:ascii="Avenir" w:eastAsia="Avenir" w:hAnsi="Avenir" w:cs="Avenir"/>
                <w:sz w:val="18"/>
                <w:szCs w:val="18"/>
              </w:rPr>
              <w:t xml:space="preserve"> Students will evaluate a speaker’s point of view, reasoning, and use of evidence in the TED Talk </w:t>
            </w:r>
            <w:hyperlink r:id="rId15">
              <w:r>
                <w:rPr>
                  <w:rFonts w:ascii="Avenir" w:eastAsia="Avenir" w:hAnsi="Avenir" w:cs="Avenir"/>
                  <w:color w:val="1155CC"/>
                  <w:sz w:val="18"/>
                  <w:szCs w:val="18"/>
                  <w:u w:val="single"/>
                </w:rPr>
                <w:t>“The Danger of a Single Story”</w:t>
              </w:r>
            </w:hyperlink>
            <w:r>
              <w:rPr>
                <w:rFonts w:ascii="Avenir" w:eastAsia="Avenir" w:hAnsi="Avenir" w:cs="Avenir"/>
                <w:sz w:val="18"/>
                <w:szCs w:val="18"/>
              </w:rPr>
              <w:t xml:space="preserve"> by completing a </w:t>
            </w:r>
            <w:hyperlink r:id="rId16">
              <w:proofErr w:type="spellStart"/>
              <w:r>
                <w:rPr>
                  <w:rFonts w:ascii="Avenir" w:eastAsia="Avenir" w:hAnsi="Avenir" w:cs="Avenir"/>
                  <w:color w:val="1155CC"/>
                  <w:sz w:val="18"/>
                  <w:szCs w:val="18"/>
                  <w:u w:val="single"/>
                </w:rPr>
                <w:t>SOAPSTone</w:t>
              </w:r>
              <w:proofErr w:type="spellEnd"/>
              <w:r>
                <w:rPr>
                  <w:rFonts w:ascii="Avenir" w:eastAsia="Avenir" w:hAnsi="Avenir" w:cs="Avenir"/>
                  <w:color w:val="1155CC"/>
                  <w:sz w:val="18"/>
                  <w:szCs w:val="18"/>
                  <w:u w:val="single"/>
                </w:rPr>
                <w:t xml:space="preserve"> analysis </w:t>
              </w:r>
            </w:hyperlink>
            <w:r>
              <w:rPr>
                <w:rFonts w:ascii="Avenir" w:eastAsia="Avenir" w:hAnsi="Avenir" w:cs="Avenir"/>
                <w:sz w:val="18"/>
                <w:szCs w:val="18"/>
              </w:rPr>
              <w:t>or</w:t>
            </w:r>
            <w:hyperlink r:id="rId17">
              <w:r>
                <w:rPr>
                  <w:rFonts w:ascii="Avenir" w:eastAsia="Avenir" w:hAnsi="Avenir" w:cs="Avenir"/>
                  <w:color w:val="1155CC"/>
                  <w:sz w:val="18"/>
                  <w:szCs w:val="18"/>
                  <w:u w:val="single"/>
                </w:rPr>
                <w:t xml:space="preserve"> Ted Talk Graphic Organizer</w:t>
              </w:r>
            </w:hyperlink>
            <w:r>
              <w:rPr>
                <w:rFonts w:ascii="Avenir" w:eastAsia="Avenir" w:hAnsi="Avenir" w:cs="Avenir"/>
                <w:sz w:val="18"/>
                <w:szCs w:val="18"/>
              </w:rPr>
              <w:t xml:space="preserve"> of the video. </w:t>
            </w:r>
          </w:p>
        </w:tc>
        <w:tc>
          <w:tcPr>
            <w:tcW w:w="3052" w:type="dxa"/>
          </w:tcPr>
          <w:p w14:paraId="500C3F71" w14:textId="77777777" w:rsidR="00B06623" w:rsidRDefault="00E56379">
            <w:pPr>
              <w:spacing w:line="240" w:lineRule="auto"/>
              <w:rPr>
                <w:rFonts w:ascii="Avenir" w:eastAsia="Avenir" w:hAnsi="Avenir" w:cs="Avenir"/>
                <w:sz w:val="18"/>
                <w:szCs w:val="18"/>
              </w:rPr>
            </w:pPr>
            <w:r>
              <w:rPr>
                <w:rFonts w:ascii="Avenir" w:eastAsia="Avenir" w:hAnsi="Avenir" w:cs="Avenir"/>
                <w:b/>
                <w:sz w:val="18"/>
                <w:szCs w:val="18"/>
              </w:rPr>
              <w:t>Objective:</w:t>
            </w:r>
            <w:r>
              <w:rPr>
                <w:rFonts w:ascii="Avenir" w:eastAsia="Avenir" w:hAnsi="Avenir" w:cs="Avenir"/>
                <w:sz w:val="18"/>
                <w:szCs w:val="18"/>
              </w:rPr>
              <w:t xml:space="preserve"> Students will cite strong and thorough textual evidence to support analysis of what the texts say explicitly as well as inferences drawn from the text by answering guiding questions for the stories </w:t>
            </w:r>
            <w:hyperlink r:id="rId18">
              <w:r>
                <w:rPr>
                  <w:rFonts w:ascii="Avenir" w:eastAsia="Avenir" w:hAnsi="Avenir" w:cs="Avenir"/>
                  <w:color w:val="1155CC"/>
                  <w:sz w:val="18"/>
                  <w:szCs w:val="18"/>
                  <w:u w:val="single"/>
                </w:rPr>
                <w:t xml:space="preserve">“Hello, My Name is __” by Jason Kim </w:t>
              </w:r>
            </w:hyperlink>
            <w:r>
              <w:rPr>
                <w:rFonts w:ascii="Avenir" w:eastAsia="Avenir" w:hAnsi="Avenir" w:cs="Avenir"/>
                <w:sz w:val="18"/>
                <w:szCs w:val="18"/>
              </w:rPr>
              <w:t xml:space="preserve"> and </w:t>
            </w:r>
            <w:hyperlink r:id="rId19">
              <w:r>
                <w:rPr>
                  <w:rFonts w:ascii="Avenir" w:eastAsia="Avenir" w:hAnsi="Avenir" w:cs="Avenir"/>
                  <w:color w:val="1155CC"/>
                  <w:sz w:val="18"/>
                  <w:szCs w:val="18"/>
                  <w:u w:val="single"/>
                </w:rPr>
                <w:t>“This is Not Who We Are” Naomi Shihab Nye</w:t>
              </w:r>
            </w:hyperlink>
            <w:r>
              <w:rPr>
                <w:rFonts w:ascii="Avenir" w:eastAsia="Avenir" w:hAnsi="Avenir" w:cs="Avenir"/>
                <w:sz w:val="18"/>
                <w:szCs w:val="18"/>
              </w:rPr>
              <w:t>.</w:t>
            </w:r>
          </w:p>
        </w:tc>
        <w:tc>
          <w:tcPr>
            <w:tcW w:w="3052" w:type="dxa"/>
          </w:tcPr>
          <w:p w14:paraId="00EAB2B6" w14:textId="77777777" w:rsidR="00B06623" w:rsidRDefault="00E56379">
            <w:pPr>
              <w:spacing w:line="240" w:lineRule="auto"/>
              <w:rPr>
                <w:rFonts w:ascii="Avenir" w:eastAsia="Avenir" w:hAnsi="Avenir" w:cs="Avenir"/>
                <w:sz w:val="18"/>
                <w:szCs w:val="18"/>
                <w:shd w:val="clear" w:color="auto" w:fill="FF9900"/>
              </w:rPr>
            </w:pPr>
            <w:r>
              <w:rPr>
                <w:rFonts w:ascii="Avenir" w:eastAsia="Avenir" w:hAnsi="Avenir" w:cs="Avenir"/>
                <w:b/>
                <w:sz w:val="18"/>
                <w:szCs w:val="18"/>
              </w:rPr>
              <w:t>Objective:</w:t>
            </w:r>
            <w:r>
              <w:rPr>
                <w:rFonts w:ascii="Avenir" w:eastAsia="Avenir" w:hAnsi="Avenir" w:cs="Avenir"/>
                <w:sz w:val="18"/>
                <w:szCs w:val="18"/>
              </w:rPr>
              <w:t xml:space="preserve"> Students will determine two or more themes that center around identity and belonging  are developed over the course of the texts </w:t>
            </w:r>
            <w:hyperlink r:id="rId20">
              <w:r>
                <w:rPr>
                  <w:rFonts w:ascii="Avenir" w:eastAsia="Avenir" w:hAnsi="Avenir" w:cs="Avenir"/>
                  <w:color w:val="1155CC"/>
                  <w:sz w:val="18"/>
                  <w:szCs w:val="18"/>
                  <w:u w:val="single"/>
                </w:rPr>
                <w:t>“Hello, My Name is __” by Jason Kim</w:t>
              </w:r>
            </w:hyperlink>
            <w:r>
              <w:rPr>
                <w:rFonts w:ascii="Avenir" w:eastAsia="Avenir" w:hAnsi="Avenir" w:cs="Avenir"/>
                <w:sz w:val="18"/>
                <w:szCs w:val="18"/>
              </w:rPr>
              <w:t xml:space="preserve">  and </w:t>
            </w:r>
            <w:hyperlink r:id="rId21">
              <w:r>
                <w:rPr>
                  <w:rFonts w:ascii="Avenir" w:eastAsia="Avenir" w:hAnsi="Avenir" w:cs="Avenir"/>
                  <w:color w:val="1155CC"/>
                  <w:sz w:val="18"/>
                  <w:szCs w:val="18"/>
                  <w:u w:val="single"/>
                </w:rPr>
                <w:t>“This is Not Who We Are” Naomi Shihab Nye</w:t>
              </w:r>
            </w:hyperlink>
            <w:r>
              <w:rPr>
                <w:rFonts w:ascii="Avenir" w:eastAsia="Avenir" w:hAnsi="Avenir" w:cs="Avenir"/>
                <w:sz w:val="18"/>
                <w:szCs w:val="18"/>
              </w:rPr>
              <w:t xml:space="preserve"> by completing a theme development organizer.</w:t>
            </w:r>
          </w:p>
        </w:tc>
        <w:tc>
          <w:tcPr>
            <w:tcW w:w="3052" w:type="dxa"/>
          </w:tcPr>
          <w:p w14:paraId="46D6AFBB" w14:textId="77777777" w:rsidR="00B06623" w:rsidRDefault="00E56379">
            <w:pPr>
              <w:spacing w:line="240" w:lineRule="auto"/>
              <w:rPr>
                <w:rFonts w:ascii="Avenir" w:eastAsia="Avenir" w:hAnsi="Avenir" w:cs="Avenir"/>
                <w:sz w:val="18"/>
                <w:szCs w:val="18"/>
                <w:shd w:val="clear" w:color="auto" w:fill="FF9900"/>
              </w:rPr>
            </w:pPr>
            <w:r>
              <w:rPr>
                <w:rFonts w:ascii="Avenir" w:eastAsia="Avenir" w:hAnsi="Avenir" w:cs="Avenir"/>
                <w:b/>
                <w:sz w:val="18"/>
                <w:szCs w:val="18"/>
              </w:rPr>
              <w:t>Objective:</w:t>
            </w:r>
            <w:r>
              <w:rPr>
                <w:rFonts w:ascii="Avenir" w:eastAsia="Avenir" w:hAnsi="Avenir" w:cs="Avenir"/>
                <w:sz w:val="18"/>
                <w:szCs w:val="18"/>
              </w:rPr>
              <w:t xml:space="preserve"> Students will analyze how an author’s choices concerning how to structure specific parts contribute to its overall meaning in the stories </w:t>
            </w:r>
            <w:hyperlink r:id="rId22">
              <w:r>
                <w:rPr>
                  <w:rFonts w:ascii="Avenir" w:eastAsia="Avenir" w:hAnsi="Avenir" w:cs="Avenir"/>
                  <w:color w:val="1155CC"/>
                  <w:sz w:val="18"/>
                  <w:szCs w:val="18"/>
                  <w:u w:val="single"/>
                </w:rPr>
                <w:t>“Hello, My Name is __” by Jason Kim</w:t>
              </w:r>
            </w:hyperlink>
            <w:r>
              <w:rPr>
                <w:rFonts w:ascii="Avenir" w:eastAsia="Avenir" w:hAnsi="Avenir" w:cs="Avenir"/>
                <w:sz w:val="18"/>
                <w:szCs w:val="18"/>
              </w:rPr>
              <w:t xml:space="preserve">  and</w:t>
            </w:r>
            <w:hyperlink r:id="rId23">
              <w:r>
                <w:rPr>
                  <w:rFonts w:ascii="Avenir" w:eastAsia="Avenir" w:hAnsi="Avenir" w:cs="Avenir"/>
                  <w:color w:val="1155CC"/>
                  <w:sz w:val="18"/>
                  <w:szCs w:val="18"/>
                  <w:u w:val="single"/>
                </w:rPr>
                <w:t xml:space="preserve"> “This is Not Who We Are” Naomi Shihab Nye</w:t>
              </w:r>
            </w:hyperlink>
            <w:r>
              <w:rPr>
                <w:rFonts w:ascii="Avenir" w:eastAsia="Avenir" w:hAnsi="Avenir" w:cs="Avenir"/>
                <w:sz w:val="18"/>
                <w:szCs w:val="18"/>
              </w:rPr>
              <w:t xml:space="preserve"> by completing and posting a short constructed response on Flipgrid.</w:t>
            </w:r>
          </w:p>
        </w:tc>
      </w:tr>
      <w:tr w:rsidR="00B06623" w14:paraId="65D98202" w14:textId="77777777">
        <w:tc>
          <w:tcPr>
            <w:tcW w:w="3052" w:type="dxa"/>
            <w:shd w:val="clear" w:color="auto" w:fill="auto"/>
            <w:tcMar>
              <w:top w:w="100" w:type="dxa"/>
              <w:left w:w="100" w:type="dxa"/>
              <w:bottom w:w="100" w:type="dxa"/>
              <w:right w:w="100" w:type="dxa"/>
            </w:tcMar>
          </w:tcPr>
          <w:p w14:paraId="3A1944F8" w14:textId="77777777" w:rsidR="00B06623" w:rsidRDefault="00E56379">
            <w:pPr>
              <w:widowControl w:val="0"/>
              <w:pBdr>
                <w:top w:val="nil"/>
                <w:left w:val="nil"/>
                <w:bottom w:val="nil"/>
                <w:right w:val="nil"/>
                <w:between w:val="nil"/>
              </w:pBdr>
              <w:spacing w:line="240" w:lineRule="auto"/>
              <w:rPr>
                <w:rFonts w:ascii="Avenir" w:eastAsia="Avenir" w:hAnsi="Avenir" w:cs="Avenir"/>
                <w:b/>
                <w:sz w:val="18"/>
                <w:szCs w:val="18"/>
              </w:rPr>
            </w:pPr>
            <w:r>
              <w:rPr>
                <w:rFonts w:ascii="Avenir" w:eastAsia="Avenir" w:hAnsi="Avenir" w:cs="Avenir"/>
                <w:b/>
                <w:sz w:val="18"/>
                <w:szCs w:val="18"/>
              </w:rPr>
              <w:t xml:space="preserve">Formative assessment of student learning: </w:t>
            </w:r>
          </w:p>
          <w:p w14:paraId="7677BAA1" w14:textId="77777777" w:rsidR="00B06623" w:rsidRDefault="00E56379">
            <w:pPr>
              <w:widowControl w:val="0"/>
              <w:numPr>
                <w:ilvl w:val="0"/>
                <w:numId w:val="6"/>
              </w:numPr>
              <w:pBdr>
                <w:top w:val="nil"/>
                <w:left w:val="nil"/>
                <w:bottom w:val="nil"/>
                <w:right w:val="nil"/>
                <w:between w:val="nil"/>
              </w:pBdr>
              <w:spacing w:line="240" w:lineRule="auto"/>
              <w:rPr>
                <w:rFonts w:ascii="Avenir" w:eastAsia="Avenir" w:hAnsi="Avenir" w:cs="Avenir"/>
                <w:sz w:val="18"/>
                <w:szCs w:val="18"/>
              </w:rPr>
            </w:pPr>
            <w:r>
              <w:rPr>
                <w:rFonts w:ascii="Avenir" w:eastAsia="Avenir" w:hAnsi="Avenir" w:cs="Avenir"/>
                <w:sz w:val="18"/>
                <w:szCs w:val="18"/>
              </w:rPr>
              <w:t>Classroom discussion of video and the central themes</w:t>
            </w:r>
          </w:p>
          <w:p w14:paraId="6A3F98D7" w14:textId="77777777" w:rsidR="00B06623" w:rsidRDefault="00E56379">
            <w:pPr>
              <w:widowControl w:val="0"/>
              <w:numPr>
                <w:ilvl w:val="0"/>
                <w:numId w:val="6"/>
              </w:numPr>
              <w:pBdr>
                <w:top w:val="nil"/>
                <w:left w:val="nil"/>
                <w:bottom w:val="nil"/>
                <w:right w:val="nil"/>
                <w:between w:val="nil"/>
              </w:pBdr>
              <w:spacing w:line="240" w:lineRule="auto"/>
              <w:rPr>
                <w:rFonts w:ascii="Avenir" w:eastAsia="Avenir" w:hAnsi="Avenir" w:cs="Avenir"/>
                <w:sz w:val="18"/>
                <w:szCs w:val="18"/>
              </w:rPr>
            </w:pPr>
            <w:r>
              <w:rPr>
                <w:rFonts w:ascii="Avenir" w:eastAsia="Avenir" w:hAnsi="Avenir" w:cs="Avenir"/>
                <w:sz w:val="18"/>
                <w:szCs w:val="18"/>
              </w:rPr>
              <w:t>Cite evidence to support the central themes</w:t>
            </w:r>
          </w:p>
        </w:tc>
        <w:tc>
          <w:tcPr>
            <w:tcW w:w="3052" w:type="dxa"/>
            <w:shd w:val="clear" w:color="auto" w:fill="auto"/>
            <w:tcMar>
              <w:top w:w="100" w:type="dxa"/>
              <w:left w:w="100" w:type="dxa"/>
              <w:bottom w:w="100" w:type="dxa"/>
              <w:right w:w="100" w:type="dxa"/>
            </w:tcMar>
          </w:tcPr>
          <w:p w14:paraId="24D74EBE" w14:textId="77777777" w:rsidR="00B06623" w:rsidRDefault="00E56379">
            <w:pPr>
              <w:widowControl w:val="0"/>
              <w:spacing w:line="240" w:lineRule="auto"/>
              <w:rPr>
                <w:rFonts w:ascii="Avenir" w:eastAsia="Avenir" w:hAnsi="Avenir" w:cs="Avenir"/>
                <w:b/>
                <w:sz w:val="18"/>
                <w:szCs w:val="18"/>
              </w:rPr>
            </w:pPr>
            <w:r>
              <w:rPr>
                <w:rFonts w:ascii="Avenir" w:eastAsia="Avenir" w:hAnsi="Avenir" w:cs="Avenir"/>
                <w:b/>
                <w:sz w:val="18"/>
                <w:szCs w:val="18"/>
              </w:rPr>
              <w:t>Formative assessment of student learning:</w:t>
            </w:r>
          </w:p>
          <w:p w14:paraId="72F4924E" w14:textId="77777777" w:rsidR="00B06623" w:rsidRDefault="00E56379">
            <w:pPr>
              <w:widowControl w:val="0"/>
              <w:numPr>
                <w:ilvl w:val="0"/>
                <w:numId w:val="6"/>
              </w:numPr>
              <w:spacing w:line="240" w:lineRule="auto"/>
              <w:rPr>
                <w:rFonts w:ascii="Avenir" w:eastAsia="Avenir" w:hAnsi="Avenir" w:cs="Avenir"/>
                <w:sz w:val="18"/>
                <w:szCs w:val="18"/>
              </w:rPr>
            </w:pPr>
            <w:r>
              <w:rPr>
                <w:rFonts w:ascii="Avenir" w:eastAsia="Avenir" w:hAnsi="Avenir" w:cs="Avenir"/>
                <w:sz w:val="18"/>
                <w:szCs w:val="18"/>
              </w:rPr>
              <w:t>Classroom discussion of video and the central themes</w:t>
            </w:r>
          </w:p>
          <w:p w14:paraId="2B9DBEE3" w14:textId="77777777" w:rsidR="00B06623" w:rsidRDefault="00E56379">
            <w:pPr>
              <w:widowControl w:val="0"/>
              <w:numPr>
                <w:ilvl w:val="0"/>
                <w:numId w:val="6"/>
              </w:numPr>
              <w:spacing w:line="240" w:lineRule="auto"/>
              <w:rPr>
                <w:rFonts w:ascii="Avenir" w:eastAsia="Avenir" w:hAnsi="Avenir" w:cs="Avenir"/>
                <w:sz w:val="18"/>
                <w:szCs w:val="18"/>
              </w:rPr>
            </w:pPr>
            <w:r>
              <w:rPr>
                <w:rFonts w:ascii="Avenir" w:eastAsia="Avenir" w:hAnsi="Avenir" w:cs="Avenir"/>
                <w:sz w:val="18"/>
                <w:szCs w:val="18"/>
              </w:rPr>
              <w:t>Cite evidence to support the central themes</w:t>
            </w:r>
          </w:p>
          <w:p w14:paraId="5DB0CA61" w14:textId="77777777" w:rsidR="00B06623" w:rsidRDefault="00E56379">
            <w:pPr>
              <w:widowControl w:val="0"/>
              <w:numPr>
                <w:ilvl w:val="0"/>
                <w:numId w:val="6"/>
              </w:numPr>
              <w:spacing w:line="240" w:lineRule="auto"/>
              <w:rPr>
                <w:rFonts w:ascii="Avenir" w:eastAsia="Avenir" w:hAnsi="Avenir" w:cs="Avenir"/>
                <w:sz w:val="18"/>
                <w:szCs w:val="18"/>
              </w:rPr>
            </w:pPr>
            <w:r>
              <w:rPr>
                <w:rFonts w:ascii="Avenir" w:eastAsia="Avenir" w:hAnsi="Avenir" w:cs="Avenir"/>
                <w:sz w:val="18"/>
                <w:szCs w:val="18"/>
              </w:rPr>
              <w:t>Using textual evidence to support evaluation and analysis of the speaker’s point of view and reasoning</w:t>
            </w:r>
          </w:p>
        </w:tc>
        <w:tc>
          <w:tcPr>
            <w:tcW w:w="3052" w:type="dxa"/>
            <w:shd w:val="clear" w:color="auto" w:fill="auto"/>
            <w:tcMar>
              <w:top w:w="100" w:type="dxa"/>
              <w:left w:w="100" w:type="dxa"/>
              <w:bottom w:w="100" w:type="dxa"/>
              <w:right w:w="100" w:type="dxa"/>
            </w:tcMar>
          </w:tcPr>
          <w:p w14:paraId="6250C2C1" w14:textId="77777777" w:rsidR="00B06623" w:rsidRDefault="00E56379">
            <w:pPr>
              <w:widowControl w:val="0"/>
              <w:spacing w:line="240" w:lineRule="auto"/>
              <w:rPr>
                <w:rFonts w:ascii="Avenir" w:eastAsia="Avenir" w:hAnsi="Avenir" w:cs="Avenir"/>
                <w:b/>
                <w:sz w:val="18"/>
                <w:szCs w:val="18"/>
              </w:rPr>
            </w:pPr>
            <w:r>
              <w:rPr>
                <w:rFonts w:ascii="Avenir" w:eastAsia="Avenir" w:hAnsi="Avenir" w:cs="Avenir"/>
                <w:b/>
                <w:sz w:val="18"/>
                <w:szCs w:val="18"/>
              </w:rPr>
              <w:t>Formative assessment of student learning:</w:t>
            </w:r>
          </w:p>
          <w:p w14:paraId="4F4C45F2" w14:textId="77777777" w:rsidR="00B06623" w:rsidRDefault="00E56379">
            <w:pPr>
              <w:widowControl w:val="0"/>
              <w:numPr>
                <w:ilvl w:val="0"/>
                <w:numId w:val="2"/>
              </w:numPr>
              <w:spacing w:line="240" w:lineRule="auto"/>
              <w:rPr>
                <w:rFonts w:ascii="Avenir" w:eastAsia="Avenir" w:hAnsi="Avenir" w:cs="Avenir"/>
                <w:sz w:val="18"/>
                <w:szCs w:val="18"/>
              </w:rPr>
            </w:pPr>
            <w:r>
              <w:rPr>
                <w:rFonts w:ascii="Avenir" w:eastAsia="Avenir" w:hAnsi="Avenir" w:cs="Avenir"/>
                <w:sz w:val="18"/>
                <w:szCs w:val="18"/>
              </w:rPr>
              <w:t>Students make inferences based on the text and provide textual evidence to support</w:t>
            </w:r>
          </w:p>
        </w:tc>
        <w:tc>
          <w:tcPr>
            <w:tcW w:w="3052" w:type="dxa"/>
            <w:shd w:val="clear" w:color="auto" w:fill="auto"/>
            <w:tcMar>
              <w:top w:w="100" w:type="dxa"/>
              <w:left w:w="100" w:type="dxa"/>
              <w:bottom w:w="100" w:type="dxa"/>
              <w:right w:w="100" w:type="dxa"/>
            </w:tcMar>
          </w:tcPr>
          <w:p w14:paraId="3C243AF8" w14:textId="77777777" w:rsidR="00B06623" w:rsidRDefault="00E56379">
            <w:pPr>
              <w:widowControl w:val="0"/>
              <w:spacing w:line="240" w:lineRule="auto"/>
              <w:rPr>
                <w:rFonts w:ascii="Avenir" w:eastAsia="Avenir" w:hAnsi="Avenir" w:cs="Avenir"/>
                <w:b/>
                <w:sz w:val="18"/>
                <w:szCs w:val="18"/>
              </w:rPr>
            </w:pPr>
            <w:r>
              <w:rPr>
                <w:rFonts w:ascii="Avenir" w:eastAsia="Avenir" w:hAnsi="Avenir" w:cs="Avenir"/>
                <w:b/>
                <w:sz w:val="18"/>
                <w:szCs w:val="18"/>
              </w:rPr>
              <w:t>Formative assessment of student learning:</w:t>
            </w:r>
          </w:p>
          <w:p w14:paraId="54F6FEB4" w14:textId="77777777" w:rsidR="00B06623" w:rsidRDefault="00E56379">
            <w:pPr>
              <w:widowControl w:val="0"/>
              <w:numPr>
                <w:ilvl w:val="0"/>
                <w:numId w:val="1"/>
              </w:numPr>
              <w:spacing w:line="240" w:lineRule="auto"/>
              <w:rPr>
                <w:rFonts w:ascii="Avenir" w:eastAsia="Avenir" w:hAnsi="Avenir" w:cs="Avenir"/>
                <w:sz w:val="18"/>
                <w:szCs w:val="18"/>
              </w:rPr>
            </w:pPr>
            <w:r>
              <w:rPr>
                <w:rFonts w:ascii="Avenir" w:eastAsia="Avenir" w:hAnsi="Avenir" w:cs="Avenir"/>
                <w:sz w:val="18"/>
                <w:szCs w:val="18"/>
              </w:rPr>
              <w:t>Students complete the theme organizer that provides textual evidence to support two or more themes</w:t>
            </w:r>
          </w:p>
        </w:tc>
        <w:tc>
          <w:tcPr>
            <w:tcW w:w="3052" w:type="dxa"/>
            <w:shd w:val="clear" w:color="auto" w:fill="auto"/>
            <w:tcMar>
              <w:top w:w="100" w:type="dxa"/>
              <w:left w:w="100" w:type="dxa"/>
              <w:bottom w:w="100" w:type="dxa"/>
              <w:right w:w="100" w:type="dxa"/>
            </w:tcMar>
          </w:tcPr>
          <w:p w14:paraId="22962B97" w14:textId="77777777" w:rsidR="00B06623" w:rsidRDefault="00E56379">
            <w:pPr>
              <w:widowControl w:val="0"/>
              <w:spacing w:line="240" w:lineRule="auto"/>
              <w:rPr>
                <w:rFonts w:ascii="Avenir" w:eastAsia="Avenir" w:hAnsi="Avenir" w:cs="Avenir"/>
                <w:b/>
                <w:sz w:val="18"/>
                <w:szCs w:val="18"/>
              </w:rPr>
            </w:pPr>
            <w:commentRangeStart w:id="1"/>
            <w:r>
              <w:rPr>
                <w:rFonts w:ascii="Avenir" w:eastAsia="Avenir" w:hAnsi="Avenir" w:cs="Avenir"/>
                <w:b/>
                <w:sz w:val="18"/>
                <w:szCs w:val="18"/>
              </w:rPr>
              <w:t>Formative assessment of student learning:</w:t>
            </w:r>
            <w:commentRangeEnd w:id="1"/>
            <w:r>
              <w:rPr>
                <w:rStyle w:val="CommentReference"/>
              </w:rPr>
              <w:commentReference w:id="1"/>
            </w:r>
          </w:p>
          <w:p w14:paraId="7612FE6B" w14:textId="77777777" w:rsidR="00B06623" w:rsidRDefault="00E56379">
            <w:pPr>
              <w:widowControl w:val="0"/>
              <w:numPr>
                <w:ilvl w:val="0"/>
                <w:numId w:val="7"/>
              </w:numPr>
              <w:spacing w:line="240" w:lineRule="auto"/>
              <w:rPr>
                <w:rFonts w:ascii="Avenir" w:eastAsia="Avenir" w:hAnsi="Avenir" w:cs="Avenir"/>
                <w:sz w:val="18"/>
                <w:szCs w:val="18"/>
              </w:rPr>
            </w:pPr>
            <w:r>
              <w:rPr>
                <w:rFonts w:ascii="Avenir" w:eastAsia="Avenir" w:hAnsi="Avenir" w:cs="Avenir"/>
                <w:sz w:val="18"/>
                <w:szCs w:val="18"/>
              </w:rPr>
              <w:t>Students analyze the author’s choices in the poems</w:t>
            </w:r>
          </w:p>
          <w:p w14:paraId="51B74269" w14:textId="77777777" w:rsidR="00B06623" w:rsidRDefault="00E56379">
            <w:pPr>
              <w:widowControl w:val="0"/>
              <w:numPr>
                <w:ilvl w:val="0"/>
                <w:numId w:val="7"/>
              </w:numPr>
              <w:spacing w:line="240" w:lineRule="auto"/>
              <w:rPr>
                <w:rFonts w:ascii="Avenir" w:eastAsia="Avenir" w:hAnsi="Avenir" w:cs="Avenir"/>
                <w:sz w:val="18"/>
                <w:szCs w:val="18"/>
              </w:rPr>
            </w:pPr>
            <w:r>
              <w:rPr>
                <w:rFonts w:ascii="Avenir" w:eastAsia="Avenir" w:hAnsi="Avenir" w:cs="Avenir"/>
                <w:sz w:val="18"/>
                <w:szCs w:val="18"/>
              </w:rPr>
              <w:t>Students provide evidence that supports their inferences about the author’s choices</w:t>
            </w:r>
          </w:p>
          <w:p w14:paraId="7E7B9394" w14:textId="77777777" w:rsidR="00B06623" w:rsidRDefault="00E56379">
            <w:pPr>
              <w:widowControl w:val="0"/>
              <w:numPr>
                <w:ilvl w:val="0"/>
                <w:numId w:val="7"/>
              </w:numPr>
              <w:spacing w:line="240" w:lineRule="auto"/>
              <w:rPr>
                <w:rFonts w:ascii="Avenir" w:eastAsia="Avenir" w:hAnsi="Avenir" w:cs="Avenir"/>
                <w:sz w:val="18"/>
                <w:szCs w:val="18"/>
              </w:rPr>
            </w:pPr>
            <w:r>
              <w:rPr>
                <w:rFonts w:ascii="Avenir" w:eastAsia="Avenir" w:hAnsi="Avenir" w:cs="Avenir"/>
                <w:sz w:val="18"/>
                <w:szCs w:val="18"/>
              </w:rPr>
              <w:t>Students practice their speaking and listening skills by sharing their responses via Flipgrid</w:t>
            </w:r>
          </w:p>
        </w:tc>
      </w:tr>
      <w:tr w:rsidR="00B06623" w14:paraId="4243B8DA" w14:textId="77777777">
        <w:tc>
          <w:tcPr>
            <w:tcW w:w="3052" w:type="dxa"/>
            <w:shd w:val="clear" w:color="auto" w:fill="auto"/>
            <w:tcMar>
              <w:top w:w="100" w:type="dxa"/>
              <w:left w:w="100" w:type="dxa"/>
              <w:bottom w:w="100" w:type="dxa"/>
              <w:right w:w="100" w:type="dxa"/>
            </w:tcMar>
          </w:tcPr>
          <w:p w14:paraId="645D80A2" w14:textId="77777777" w:rsidR="00B06623" w:rsidRDefault="00E56379">
            <w:pPr>
              <w:widowControl w:val="0"/>
              <w:pBdr>
                <w:top w:val="nil"/>
                <w:left w:val="nil"/>
                <w:bottom w:val="nil"/>
                <w:right w:val="nil"/>
                <w:between w:val="nil"/>
              </w:pBdr>
              <w:spacing w:line="240" w:lineRule="auto"/>
              <w:rPr>
                <w:rFonts w:ascii="Avenir" w:eastAsia="Avenir" w:hAnsi="Avenir" w:cs="Avenir"/>
                <w:b/>
                <w:sz w:val="18"/>
                <w:szCs w:val="18"/>
              </w:rPr>
            </w:pPr>
            <w:r>
              <w:rPr>
                <w:rFonts w:ascii="Avenir" w:eastAsia="Avenir" w:hAnsi="Avenir" w:cs="Avenir"/>
                <w:b/>
                <w:sz w:val="18"/>
                <w:szCs w:val="18"/>
              </w:rPr>
              <w:t>Narrative of teacher action:</w:t>
            </w:r>
          </w:p>
          <w:p w14:paraId="721CB4FE" w14:textId="77777777" w:rsidR="00B06623" w:rsidRDefault="00E56379">
            <w:pPr>
              <w:widowControl w:val="0"/>
              <w:numPr>
                <w:ilvl w:val="0"/>
                <w:numId w:val="3"/>
              </w:numPr>
              <w:pBdr>
                <w:top w:val="nil"/>
                <w:left w:val="nil"/>
                <w:bottom w:val="nil"/>
                <w:right w:val="nil"/>
                <w:between w:val="nil"/>
              </w:pBdr>
              <w:spacing w:line="240" w:lineRule="auto"/>
              <w:rPr>
                <w:rFonts w:ascii="Avenir" w:eastAsia="Avenir" w:hAnsi="Avenir" w:cs="Avenir"/>
                <w:sz w:val="18"/>
                <w:szCs w:val="18"/>
              </w:rPr>
            </w:pPr>
            <w:r>
              <w:rPr>
                <w:rFonts w:ascii="Avenir" w:eastAsia="Avenir" w:hAnsi="Avenir" w:cs="Avenir"/>
                <w:sz w:val="18"/>
                <w:szCs w:val="18"/>
              </w:rPr>
              <w:t>Introductory PPT that explains and illustrates how to determine two or more central themes</w:t>
            </w:r>
          </w:p>
          <w:p w14:paraId="525874ED" w14:textId="77777777" w:rsidR="00B06623" w:rsidRDefault="00E56379">
            <w:pPr>
              <w:widowControl w:val="0"/>
              <w:numPr>
                <w:ilvl w:val="0"/>
                <w:numId w:val="3"/>
              </w:numPr>
              <w:pBdr>
                <w:top w:val="nil"/>
                <w:left w:val="nil"/>
                <w:bottom w:val="nil"/>
                <w:right w:val="nil"/>
                <w:between w:val="nil"/>
              </w:pBdr>
              <w:spacing w:line="240" w:lineRule="auto"/>
              <w:rPr>
                <w:rFonts w:ascii="Avenir" w:eastAsia="Avenir" w:hAnsi="Avenir" w:cs="Avenir"/>
                <w:sz w:val="18"/>
                <w:szCs w:val="18"/>
              </w:rPr>
            </w:pPr>
            <w:commentRangeStart w:id="2"/>
            <w:r>
              <w:rPr>
                <w:rFonts w:ascii="Avenir" w:eastAsia="Avenir" w:hAnsi="Avenir" w:cs="Avenir"/>
                <w:sz w:val="18"/>
                <w:szCs w:val="18"/>
              </w:rPr>
              <w:t xml:space="preserve">Walk students through the video and stopping at points </w:t>
            </w:r>
            <w:r>
              <w:rPr>
                <w:rFonts w:ascii="Avenir" w:eastAsia="Avenir" w:hAnsi="Avenir" w:cs="Avenir"/>
                <w:sz w:val="18"/>
                <w:szCs w:val="18"/>
              </w:rPr>
              <w:lastRenderedPageBreak/>
              <w:t>where discussion and questions can occur</w:t>
            </w:r>
            <w:commentRangeEnd w:id="2"/>
            <w:r>
              <w:rPr>
                <w:rStyle w:val="CommentReference"/>
              </w:rPr>
              <w:commentReference w:id="2"/>
            </w:r>
          </w:p>
          <w:p w14:paraId="268A7D4B" w14:textId="77777777" w:rsidR="00B06623" w:rsidRDefault="00E56379">
            <w:pPr>
              <w:widowControl w:val="0"/>
              <w:numPr>
                <w:ilvl w:val="0"/>
                <w:numId w:val="3"/>
              </w:numPr>
              <w:pBdr>
                <w:top w:val="nil"/>
                <w:left w:val="nil"/>
                <w:bottom w:val="nil"/>
                <w:right w:val="nil"/>
                <w:between w:val="nil"/>
              </w:pBdr>
              <w:spacing w:line="240" w:lineRule="auto"/>
              <w:rPr>
                <w:rFonts w:ascii="Avenir" w:eastAsia="Avenir" w:hAnsi="Avenir" w:cs="Avenir"/>
                <w:sz w:val="18"/>
                <w:szCs w:val="18"/>
              </w:rPr>
            </w:pPr>
            <w:commentRangeStart w:id="3"/>
            <w:r>
              <w:rPr>
                <w:rFonts w:ascii="Avenir" w:eastAsia="Avenir" w:hAnsi="Avenir" w:cs="Avenir"/>
                <w:sz w:val="18"/>
                <w:szCs w:val="18"/>
              </w:rPr>
              <w:t xml:space="preserve">For discussion questions, see page 10: </w:t>
            </w:r>
            <w:hyperlink r:id="rId24">
              <w:r>
                <w:rPr>
                  <w:rFonts w:ascii="Avenir" w:eastAsia="Avenir" w:hAnsi="Avenir" w:cs="Avenir"/>
                  <w:color w:val="1155CC"/>
                  <w:sz w:val="18"/>
                  <w:szCs w:val="18"/>
                  <w:u w:val="single"/>
                </w:rPr>
                <w:t>PDF - “The Danger of a Single Story”</w:t>
              </w:r>
            </w:hyperlink>
            <w:commentRangeEnd w:id="3"/>
            <w:r>
              <w:rPr>
                <w:rStyle w:val="CommentReference"/>
              </w:rPr>
              <w:commentReference w:id="3"/>
            </w:r>
          </w:p>
          <w:p w14:paraId="29F56DE1" w14:textId="77777777" w:rsidR="00B06623" w:rsidRDefault="00E56379">
            <w:pPr>
              <w:widowControl w:val="0"/>
              <w:numPr>
                <w:ilvl w:val="0"/>
                <w:numId w:val="3"/>
              </w:numPr>
              <w:pBdr>
                <w:top w:val="nil"/>
                <w:left w:val="nil"/>
                <w:bottom w:val="nil"/>
                <w:right w:val="nil"/>
                <w:between w:val="nil"/>
              </w:pBdr>
              <w:spacing w:line="240" w:lineRule="auto"/>
              <w:rPr>
                <w:rFonts w:ascii="Avenir" w:eastAsia="Avenir" w:hAnsi="Avenir" w:cs="Avenir"/>
                <w:sz w:val="18"/>
                <w:szCs w:val="18"/>
              </w:rPr>
            </w:pPr>
            <w:commentRangeStart w:id="4"/>
            <w:r>
              <w:rPr>
                <w:rFonts w:ascii="Avenir" w:eastAsia="Avenir" w:hAnsi="Avenir" w:cs="Avenir"/>
                <w:sz w:val="18"/>
                <w:szCs w:val="18"/>
              </w:rPr>
              <w:t xml:space="preserve">Model how to complete the </w:t>
            </w:r>
            <w:proofErr w:type="spellStart"/>
            <w:r>
              <w:rPr>
                <w:rFonts w:ascii="Avenir" w:eastAsia="Avenir" w:hAnsi="Avenir" w:cs="Avenir"/>
                <w:sz w:val="18"/>
                <w:szCs w:val="18"/>
              </w:rPr>
              <w:t>SOAPSTone</w:t>
            </w:r>
            <w:proofErr w:type="spellEnd"/>
            <w:r>
              <w:rPr>
                <w:rFonts w:ascii="Avenir" w:eastAsia="Avenir" w:hAnsi="Avenir" w:cs="Avenir"/>
                <w:sz w:val="18"/>
                <w:szCs w:val="18"/>
              </w:rPr>
              <w:t xml:space="preserve"> organizer</w:t>
            </w:r>
            <w:commentRangeEnd w:id="4"/>
            <w:r>
              <w:rPr>
                <w:rStyle w:val="CommentReference"/>
              </w:rPr>
              <w:commentReference w:id="4"/>
            </w:r>
          </w:p>
          <w:p w14:paraId="47851D17" w14:textId="77777777" w:rsidR="00B06623" w:rsidRDefault="00E56379">
            <w:pPr>
              <w:widowControl w:val="0"/>
              <w:numPr>
                <w:ilvl w:val="0"/>
                <w:numId w:val="3"/>
              </w:numPr>
              <w:pBdr>
                <w:top w:val="nil"/>
                <w:left w:val="nil"/>
                <w:bottom w:val="nil"/>
                <w:right w:val="nil"/>
                <w:between w:val="nil"/>
              </w:pBdr>
              <w:spacing w:line="240" w:lineRule="auto"/>
              <w:rPr>
                <w:rFonts w:ascii="Avenir" w:eastAsia="Avenir" w:hAnsi="Avenir" w:cs="Avenir"/>
                <w:sz w:val="18"/>
                <w:szCs w:val="18"/>
              </w:rPr>
            </w:pPr>
            <w:commentRangeStart w:id="5"/>
            <w:r>
              <w:rPr>
                <w:rFonts w:ascii="Avenir" w:eastAsia="Avenir" w:hAnsi="Avenir" w:cs="Avenir"/>
                <w:sz w:val="18"/>
                <w:szCs w:val="18"/>
              </w:rPr>
              <w:t>Teacher should make the point explicit about the dangers identifying others as a single story and the impact that can have on their identity</w:t>
            </w:r>
            <w:commentRangeEnd w:id="5"/>
            <w:r>
              <w:rPr>
                <w:rStyle w:val="CommentReference"/>
              </w:rPr>
              <w:commentReference w:id="5"/>
            </w:r>
          </w:p>
          <w:p w14:paraId="58B9D8B7" w14:textId="77777777" w:rsidR="00B06623" w:rsidRDefault="00E56379">
            <w:pPr>
              <w:widowControl w:val="0"/>
              <w:numPr>
                <w:ilvl w:val="0"/>
                <w:numId w:val="3"/>
              </w:numPr>
              <w:pBdr>
                <w:top w:val="nil"/>
                <w:left w:val="nil"/>
                <w:bottom w:val="nil"/>
                <w:right w:val="nil"/>
                <w:between w:val="nil"/>
              </w:pBdr>
              <w:spacing w:line="240" w:lineRule="auto"/>
              <w:rPr>
                <w:rFonts w:ascii="Avenir" w:eastAsia="Avenir" w:hAnsi="Avenir" w:cs="Avenir"/>
                <w:sz w:val="18"/>
                <w:szCs w:val="18"/>
              </w:rPr>
            </w:pPr>
            <w:commentRangeStart w:id="6"/>
            <w:r>
              <w:rPr>
                <w:rFonts w:ascii="Avenir" w:eastAsia="Avenir" w:hAnsi="Avenir" w:cs="Avenir"/>
                <w:sz w:val="18"/>
                <w:szCs w:val="18"/>
              </w:rPr>
              <w:t>If comfortable, share your own personal stories and narratives about identity and belonging</w:t>
            </w:r>
            <w:commentRangeEnd w:id="6"/>
            <w:r>
              <w:rPr>
                <w:rStyle w:val="CommentReference"/>
              </w:rPr>
              <w:commentReference w:id="6"/>
            </w:r>
          </w:p>
          <w:p w14:paraId="6CBBCAC1" w14:textId="77777777" w:rsidR="00B06623" w:rsidRDefault="00E56379">
            <w:pPr>
              <w:widowControl w:val="0"/>
              <w:numPr>
                <w:ilvl w:val="0"/>
                <w:numId w:val="3"/>
              </w:numPr>
              <w:pBdr>
                <w:top w:val="nil"/>
                <w:left w:val="nil"/>
                <w:bottom w:val="nil"/>
                <w:right w:val="nil"/>
                <w:between w:val="nil"/>
              </w:pBdr>
              <w:spacing w:line="240" w:lineRule="auto"/>
              <w:rPr>
                <w:rFonts w:ascii="Avenir" w:eastAsia="Avenir" w:hAnsi="Avenir" w:cs="Avenir"/>
                <w:sz w:val="18"/>
                <w:szCs w:val="18"/>
              </w:rPr>
            </w:pPr>
            <w:r>
              <w:rPr>
                <w:rFonts w:ascii="Avenir" w:eastAsia="Avenir" w:hAnsi="Avenir" w:cs="Avenir"/>
                <w:sz w:val="18"/>
                <w:szCs w:val="18"/>
              </w:rPr>
              <w:t>Create community by sharing stories of identity and belonging that connect to the video</w:t>
            </w:r>
          </w:p>
        </w:tc>
        <w:tc>
          <w:tcPr>
            <w:tcW w:w="3052" w:type="dxa"/>
            <w:shd w:val="clear" w:color="auto" w:fill="auto"/>
            <w:tcMar>
              <w:top w:w="100" w:type="dxa"/>
              <w:left w:w="100" w:type="dxa"/>
              <w:bottom w:w="100" w:type="dxa"/>
              <w:right w:w="100" w:type="dxa"/>
            </w:tcMar>
          </w:tcPr>
          <w:p w14:paraId="7B5E4BFD" w14:textId="77777777" w:rsidR="00B06623" w:rsidRDefault="00E56379">
            <w:pPr>
              <w:widowControl w:val="0"/>
              <w:spacing w:line="240" w:lineRule="auto"/>
              <w:rPr>
                <w:rFonts w:ascii="Avenir" w:eastAsia="Avenir" w:hAnsi="Avenir" w:cs="Avenir"/>
                <w:b/>
                <w:sz w:val="18"/>
                <w:szCs w:val="18"/>
              </w:rPr>
            </w:pPr>
            <w:r>
              <w:rPr>
                <w:rFonts w:ascii="Avenir" w:eastAsia="Avenir" w:hAnsi="Avenir" w:cs="Avenir"/>
                <w:b/>
                <w:sz w:val="18"/>
                <w:szCs w:val="18"/>
              </w:rPr>
              <w:lastRenderedPageBreak/>
              <w:t>Narrative of teacher action:</w:t>
            </w:r>
          </w:p>
          <w:p w14:paraId="6B962F1B" w14:textId="77777777" w:rsidR="00B06623" w:rsidRDefault="00E56379">
            <w:pPr>
              <w:widowControl w:val="0"/>
              <w:numPr>
                <w:ilvl w:val="0"/>
                <w:numId w:val="12"/>
              </w:numPr>
              <w:spacing w:line="240" w:lineRule="auto"/>
              <w:rPr>
                <w:rFonts w:ascii="Avenir" w:eastAsia="Avenir" w:hAnsi="Avenir" w:cs="Avenir"/>
                <w:sz w:val="18"/>
                <w:szCs w:val="18"/>
              </w:rPr>
            </w:pPr>
            <w:r>
              <w:rPr>
                <w:rFonts w:ascii="Avenir" w:eastAsia="Avenir" w:hAnsi="Avenir" w:cs="Avenir"/>
                <w:sz w:val="18"/>
                <w:szCs w:val="18"/>
              </w:rPr>
              <w:t>Teacher should make the point explicit about the dangers identifying others as a single story and the impact that can have on their identity</w:t>
            </w:r>
          </w:p>
          <w:p w14:paraId="7B9A04EF" w14:textId="77777777" w:rsidR="00B06623" w:rsidRDefault="00E56379">
            <w:pPr>
              <w:widowControl w:val="0"/>
              <w:numPr>
                <w:ilvl w:val="0"/>
                <w:numId w:val="12"/>
              </w:numPr>
              <w:spacing w:line="240" w:lineRule="auto"/>
              <w:rPr>
                <w:rFonts w:ascii="Avenir" w:eastAsia="Avenir" w:hAnsi="Avenir" w:cs="Avenir"/>
                <w:sz w:val="18"/>
                <w:szCs w:val="18"/>
              </w:rPr>
            </w:pPr>
            <w:r>
              <w:rPr>
                <w:rFonts w:ascii="Avenir" w:eastAsia="Avenir" w:hAnsi="Avenir" w:cs="Avenir"/>
                <w:sz w:val="18"/>
                <w:szCs w:val="18"/>
              </w:rPr>
              <w:lastRenderedPageBreak/>
              <w:t>Review with students how to determine two central themes and how to cite evidence</w:t>
            </w:r>
          </w:p>
          <w:p w14:paraId="5EBC34D7" w14:textId="77777777" w:rsidR="00B06623" w:rsidRDefault="00E56379">
            <w:pPr>
              <w:widowControl w:val="0"/>
              <w:numPr>
                <w:ilvl w:val="0"/>
                <w:numId w:val="12"/>
              </w:numPr>
              <w:spacing w:line="240" w:lineRule="auto"/>
              <w:rPr>
                <w:rFonts w:ascii="Avenir" w:eastAsia="Avenir" w:hAnsi="Avenir" w:cs="Avenir"/>
                <w:sz w:val="18"/>
                <w:szCs w:val="18"/>
              </w:rPr>
            </w:pPr>
            <w:r>
              <w:rPr>
                <w:rFonts w:ascii="Avenir" w:eastAsia="Avenir" w:hAnsi="Avenir" w:cs="Avenir"/>
                <w:sz w:val="18"/>
                <w:szCs w:val="18"/>
              </w:rPr>
              <w:t>Guide students how to embed textual evidence to support their analysis</w:t>
            </w:r>
          </w:p>
          <w:p w14:paraId="75440B39" w14:textId="77777777" w:rsidR="00B06623" w:rsidRDefault="00E56379">
            <w:pPr>
              <w:widowControl w:val="0"/>
              <w:numPr>
                <w:ilvl w:val="0"/>
                <w:numId w:val="12"/>
              </w:numPr>
              <w:spacing w:line="240" w:lineRule="auto"/>
              <w:rPr>
                <w:rFonts w:ascii="Avenir" w:eastAsia="Avenir" w:hAnsi="Avenir" w:cs="Avenir"/>
                <w:sz w:val="18"/>
                <w:szCs w:val="18"/>
              </w:rPr>
            </w:pPr>
            <w:r>
              <w:rPr>
                <w:rFonts w:ascii="Avenir" w:eastAsia="Avenir" w:hAnsi="Avenir" w:cs="Avenir"/>
                <w:sz w:val="18"/>
                <w:szCs w:val="18"/>
              </w:rPr>
              <w:t>Questions students can respond to: “What are the dangers of a single story? How can making monoliths of people be dangerous to their identity and sense of belonging? What are ways that we can embrace the diversity within others and ourselves?”</w:t>
            </w:r>
          </w:p>
          <w:p w14:paraId="4E6F71DB" w14:textId="77777777" w:rsidR="00B06623" w:rsidRDefault="00E56379">
            <w:pPr>
              <w:widowControl w:val="0"/>
              <w:numPr>
                <w:ilvl w:val="0"/>
                <w:numId w:val="12"/>
              </w:numPr>
              <w:spacing w:line="240" w:lineRule="auto"/>
              <w:rPr>
                <w:rFonts w:ascii="Avenir" w:eastAsia="Avenir" w:hAnsi="Avenir" w:cs="Avenir"/>
                <w:sz w:val="18"/>
                <w:szCs w:val="18"/>
              </w:rPr>
            </w:pPr>
            <w:r>
              <w:rPr>
                <w:rFonts w:ascii="Avenir" w:eastAsia="Avenir" w:hAnsi="Avenir" w:cs="Avenir"/>
                <w:sz w:val="18"/>
                <w:szCs w:val="18"/>
              </w:rPr>
              <w:t xml:space="preserve">Model how to write or address a prompt before students answer some or </w:t>
            </w:r>
            <w:proofErr w:type="gramStart"/>
            <w:r>
              <w:rPr>
                <w:rFonts w:ascii="Avenir" w:eastAsia="Avenir" w:hAnsi="Avenir" w:cs="Avenir"/>
                <w:sz w:val="18"/>
                <w:szCs w:val="18"/>
              </w:rPr>
              <w:t>all of</w:t>
            </w:r>
            <w:proofErr w:type="gramEnd"/>
            <w:r>
              <w:rPr>
                <w:rFonts w:ascii="Avenir" w:eastAsia="Avenir" w:hAnsi="Avenir" w:cs="Avenir"/>
                <w:sz w:val="18"/>
                <w:szCs w:val="18"/>
              </w:rPr>
              <w:t xml:space="preserve"> the questions</w:t>
            </w:r>
          </w:p>
          <w:p w14:paraId="246FCAFB" w14:textId="77777777" w:rsidR="00B06623" w:rsidRDefault="00E56379">
            <w:pPr>
              <w:widowControl w:val="0"/>
              <w:numPr>
                <w:ilvl w:val="0"/>
                <w:numId w:val="12"/>
              </w:numPr>
              <w:spacing w:line="240" w:lineRule="auto"/>
              <w:rPr>
                <w:rFonts w:ascii="Avenir" w:eastAsia="Avenir" w:hAnsi="Avenir" w:cs="Avenir"/>
                <w:sz w:val="18"/>
                <w:szCs w:val="18"/>
              </w:rPr>
            </w:pPr>
            <w:r>
              <w:rPr>
                <w:rFonts w:ascii="Avenir" w:eastAsia="Avenir" w:hAnsi="Avenir" w:cs="Avenir"/>
                <w:sz w:val="18"/>
                <w:szCs w:val="18"/>
              </w:rPr>
              <w:t>Provide a rubric, if graded, that will support students in this process</w:t>
            </w:r>
          </w:p>
          <w:p w14:paraId="6FCAD2A7" w14:textId="77777777" w:rsidR="00B06623" w:rsidRDefault="00E56379">
            <w:pPr>
              <w:widowControl w:val="0"/>
              <w:numPr>
                <w:ilvl w:val="0"/>
                <w:numId w:val="12"/>
              </w:numPr>
              <w:spacing w:line="240" w:lineRule="auto"/>
              <w:rPr>
                <w:rFonts w:ascii="Avenir" w:eastAsia="Avenir" w:hAnsi="Avenir" w:cs="Avenir"/>
                <w:sz w:val="18"/>
                <w:szCs w:val="18"/>
              </w:rPr>
            </w:pPr>
            <w:r>
              <w:rPr>
                <w:rFonts w:ascii="Avenir" w:eastAsia="Avenir" w:hAnsi="Avenir" w:cs="Avenir"/>
                <w:sz w:val="18"/>
                <w:szCs w:val="18"/>
              </w:rPr>
              <w:t>Create community by sharing stories of identity and belonging that connect to the video</w:t>
            </w:r>
          </w:p>
        </w:tc>
        <w:tc>
          <w:tcPr>
            <w:tcW w:w="3052" w:type="dxa"/>
            <w:shd w:val="clear" w:color="auto" w:fill="auto"/>
            <w:tcMar>
              <w:top w:w="100" w:type="dxa"/>
              <w:left w:w="100" w:type="dxa"/>
              <w:bottom w:w="100" w:type="dxa"/>
              <w:right w:w="100" w:type="dxa"/>
            </w:tcMar>
          </w:tcPr>
          <w:p w14:paraId="530037D8" w14:textId="77777777" w:rsidR="00B06623" w:rsidRDefault="00E56379">
            <w:pPr>
              <w:widowControl w:val="0"/>
              <w:spacing w:line="240" w:lineRule="auto"/>
              <w:rPr>
                <w:rFonts w:ascii="Avenir" w:eastAsia="Avenir" w:hAnsi="Avenir" w:cs="Avenir"/>
                <w:b/>
                <w:sz w:val="18"/>
                <w:szCs w:val="18"/>
              </w:rPr>
            </w:pPr>
            <w:r>
              <w:rPr>
                <w:rFonts w:ascii="Avenir" w:eastAsia="Avenir" w:hAnsi="Avenir" w:cs="Avenir"/>
                <w:b/>
                <w:sz w:val="18"/>
                <w:szCs w:val="18"/>
              </w:rPr>
              <w:lastRenderedPageBreak/>
              <w:t>Narrative of teacher action:</w:t>
            </w:r>
          </w:p>
          <w:p w14:paraId="4A6B37F4" w14:textId="77777777" w:rsidR="00B06623" w:rsidRDefault="00E56379">
            <w:pPr>
              <w:widowControl w:val="0"/>
              <w:numPr>
                <w:ilvl w:val="0"/>
                <w:numId w:val="5"/>
              </w:numPr>
              <w:spacing w:line="240" w:lineRule="auto"/>
              <w:rPr>
                <w:rFonts w:ascii="Avenir" w:eastAsia="Avenir" w:hAnsi="Avenir" w:cs="Avenir"/>
                <w:b/>
                <w:sz w:val="18"/>
                <w:szCs w:val="18"/>
              </w:rPr>
            </w:pPr>
            <w:r>
              <w:rPr>
                <w:rFonts w:ascii="Avenir" w:eastAsia="Avenir" w:hAnsi="Avenir" w:cs="Avenir"/>
                <w:b/>
                <w:sz w:val="18"/>
                <w:szCs w:val="18"/>
              </w:rPr>
              <w:t>Introduce the poems and texts above</w:t>
            </w:r>
          </w:p>
          <w:p w14:paraId="0E4E675B" w14:textId="77777777" w:rsidR="00B06623" w:rsidRDefault="00E56379">
            <w:pPr>
              <w:widowControl w:val="0"/>
              <w:numPr>
                <w:ilvl w:val="0"/>
                <w:numId w:val="5"/>
              </w:numPr>
              <w:spacing w:line="240" w:lineRule="auto"/>
              <w:rPr>
                <w:rFonts w:ascii="Avenir" w:eastAsia="Avenir" w:hAnsi="Avenir" w:cs="Avenir"/>
                <w:b/>
                <w:sz w:val="18"/>
                <w:szCs w:val="18"/>
              </w:rPr>
            </w:pPr>
            <w:r>
              <w:rPr>
                <w:rFonts w:ascii="Avenir" w:eastAsia="Avenir" w:hAnsi="Avenir" w:cs="Avenir"/>
                <w:b/>
                <w:sz w:val="18"/>
                <w:szCs w:val="18"/>
              </w:rPr>
              <w:t>Use one text as a mentor text that you will walkthrough with the students</w:t>
            </w:r>
          </w:p>
          <w:p w14:paraId="70DFCE1F" w14:textId="77777777" w:rsidR="00B06623" w:rsidRDefault="00E56379">
            <w:pPr>
              <w:widowControl w:val="0"/>
              <w:numPr>
                <w:ilvl w:val="0"/>
                <w:numId w:val="5"/>
              </w:numPr>
              <w:spacing w:line="240" w:lineRule="auto"/>
              <w:rPr>
                <w:rFonts w:ascii="Avenir" w:eastAsia="Avenir" w:hAnsi="Avenir" w:cs="Avenir"/>
                <w:b/>
                <w:sz w:val="18"/>
                <w:szCs w:val="18"/>
              </w:rPr>
            </w:pPr>
            <w:r>
              <w:rPr>
                <w:rFonts w:ascii="Avenir" w:eastAsia="Avenir" w:hAnsi="Avenir" w:cs="Avenir"/>
                <w:b/>
                <w:sz w:val="18"/>
                <w:szCs w:val="18"/>
              </w:rPr>
              <w:lastRenderedPageBreak/>
              <w:t>Model how to annotate the text to look for themes, figurative language, and author’s choice</w:t>
            </w:r>
          </w:p>
          <w:p w14:paraId="54F360B7" w14:textId="77777777" w:rsidR="00B06623" w:rsidRDefault="00E56379">
            <w:pPr>
              <w:widowControl w:val="0"/>
              <w:numPr>
                <w:ilvl w:val="0"/>
                <w:numId w:val="5"/>
              </w:numPr>
              <w:spacing w:line="240" w:lineRule="auto"/>
              <w:rPr>
                <w:rFonts w:ascii="Avenir" w:eastAsia="Avenir" w:hAnsi="Avenir" w:cs="Avenir"/>
                <w:b/>
                <w:sz w:val="18"/>
                <w:szCs w:val="18"/>
              </w:rPr>
            </w:pPr>
            <w:commentRangeStart w:id="7"/>
            <w:r>
              <w:rPr>
                <w:rFonts w:ascii="Avenir" w:eastAsia="Avenir" w:hAnsi="Avenir" w:cs="Avenir"/>
                <w:b/>
                <w:sz w:val="18"/>
                <w:szCs w:val="18"/>
              </w:rPr>
              <w:t>Use guiding questions that require students to make inferences about the text during annotating and highlighting of support evidence</w:t>
            </w:r>
            <w:commentRangeEnd w:id="7"/>
            <w:r>
              <w:rPr>
                <w:rStyle w:val="CommentReference"/>
              </w:rPr>
              <w:commentReference w:id="7"/>
            </w:r>
          </w:p>
          <w:p w14:paraId="17D22439" w14:textId="77777777" w:rsidR="00B06623" w:rsidRDefault="00E56379">
            <w:pPr>
              <w:widowControl w:val="0"/>
              <w:numPr>
                <w:ilvl w:val="0"/>
                <w:numId w:val="5"/>
              </w:numPr>
              <w:spacing w:line="240" w:lineRule="auto"/>
              <w:rPr>
                <w:rFonts w:ascii="Avenir" w:eastAsia="Avenir" w:hAnsi="Avenir" w:cs="Avenir"/>
                <w:b/>
                <w:sz w:val="18"/>
                <w:szCs w:val="18"/>
              </w:rPr>
            </w:pPr>
            <w:r>
              <w:rPr>
                <w:rFonts w:ascii="Avenir" w:eastAsia="Avenir" w:hAnsi="Avenir" w:cs="Avenir"/>
                <w:b/>
                <w:sz w:val="18"/>
                <w:szCs w:val="18"/>
              </w:rPr>
              <w:t>Model how to cite evidence if students are responding to a prompt or text-dependent questions. Address grammar and language expectations.</w:t>
            </w:r>
          </w:p>
          <w:p w14:paraId="73C46D14" w14:textId="77777777" w:rsidR="00B06623" w:rsidRDefault="00E56379">
            <w:pPr>
              <w:widowControl w:val="0"/>
              <w:numPr>
                <w:ilvl w:val="0"/>
                <w:numId w:val="5"/>
              </w:numPr>
              <w:spacing w:line="240" w:lineRule="auto"/>
              <w:rPr>
                <w:rFonts w:ascii="Avenir" w:eastAsia="Avenir" w:hAnsi="Avenir" w:cs="Avenir"/>
                <w:b/>
                <w:sz w:val="18"/>
                <w:szCs w:val="18"/>
              </w:rPr>
            </w:pPr>
            <w:commentRangeStart w:id="8"/>
            <w:r>
              <w:rPr>
                <w:rFonts w:ascii="Avenir" w:eastAsia="Avenir" w:hAnsi="Avenir" w:cs="Avenir"/>
                <w:b/>
                <w:sz w:val="18"/>
                <w:szCs w:val="18"/>
              </w:rPr>
              <w:t xml:space="preserve">Prompts: </w:t>
            </w:r>
            <w:r>
              <w:rPr>
                <w:rFonts w:ascii="Avenir" w:eastAsia="Avenir" w:hAnsi="Avenir" w:cs="Avenir"/>
                <w:sz w:val="18"/>
                <w:szCs w:val="18"/>
              </w:rPr>
              <w:t xml:space="preserve">What does the reader learn about the authors and their identities from the text? How do the ideas of identity and belonging present themselves in the text? </w:t>
            </w:r>
            <w:commentRangeEnd w:id="8"/>
            <w:r>
              <w:rPr>
                <w:rStyle w:val="CommentReference"/>
              </w:rPr>
              <w:commentReference w:id="8"/>
            </w:r>
          </w:p>
          <w:p w14:paraId="51999851" w14:textId="77777777" w:rsidR="00B06623" w:rsidRDefault="00E56379">
            <w:pPr>
              <w:widowControl w:val="0"/>
              <w:numPr>
                <w:ilvl w:val="0"/>
                <w:numId w:val="5"/>
              </w:numPr>
              <w:spacing w:line="240" w:lineRule="auto"/>
              <w:rPr>
                <w:rFonts w:ascii="Avenir" w:eastAsia="Avenir" w:hAnsi="Avenir" w:cs="Avenir"/>
                <w:b/>
                <w:sz w:val="18"/>
                <w:szCs w:val="18"/>
              </w:rPr>
            </w:pPr>
            <w:r>
              <w:rPr>
                <w:rFonts w:ascii="Avenir" w:eastAsia="Avenir" w:hAnsi="Avenir" w:cs="Avenir"/>
                <w:b/>
                <w:sz w:val="18"/>
                <w:szCs w:val="18"/>
              </w:rPr>
              <w:t>Discuss how the poem and poems address the larger themes of identity and belonging</w:t>
            </w:r>
          </w:p>
          <w:p w14:paraId="0C75459A" w14:textId="77777777" w:rsidR="00B06623" w:rsidRDefault="00E56379">
            <w:pPr>
              <w:widowControl w:val="0"/>
              <w:numPr>
                <w:ilvl w:val="0"/>
                <w:numId w:val="5"/>
              </w:numPr>
              <w:spacing w:line="240" w:lineRule="auto"/>
              <w:rPr>
                <w:rFonts w:ascii="Avenir" w:eastAsia="Avenir" w:hAnsi="Avenir" w:cs="Avenir"/>
                <w:b/>
                <w:sz w:val="18"/>
                <w:szCs w:val="18"/>
              </w:rPr>
            </w:pPr>
            <w:r>
              <w:rPr>
                <w:rFonts w:ascii="Avenir" w:eastAsia="Avenir" w:hAnsi="Avenir" w:cs="Avenir"/>
                <w:b/>
                <w:sz w:val="18"/>
                <w:szCs w:val="18"/>
              </w:rPr>
              <w:t>Make connections to “The Danger of a Single Story” when applicable</w:t>
            </w:r>
          </w:p>
          <w:p w14:paraId="09FBE730" w14:textId="77777777" w:rsidR="00B06623" w:rsidRDefault="00E56379">
            <w:pPr>
              <w:widowControl w:val="0"/>
              <w:numPr>
                <w:ilvl w:val="0"/>
                <w:numId w:val="5"/>
              </w:numPr>
              <w:spacing w:line="240" w:lineRule="auto"/>
              <w:rPr>
                <w:rFonts w:ascii="Avenir" w:eastAsia="Avenir" w:hAnsi="Avenir" w:cs="Avenir"/>
                <w:b/>
                <w:sz w:val="18"/>
                <w:szCs w:val="18"/>
              </w:rPr>
            </w:pPr>
            <w:r>
              <w:rPr>
                <w:rFonts w:ascii="Avenir" w:eastAsia="Avenir" w:hAnsi="Avenir" w:cs="Avenir"/>
                <w:sz w:val="18"/>
                <w:szCs w:val="18"/>
              </w:rPr>
              <w:t>Create community by sharing stories of identity and belonging that connect to the texts</w:t>
            </w:r>
          </w:p>
        </w:tc>
        <w:tc>
          <w:tcPr>
            <w:tcW w:w="3052" w:type="dxa"/>
            <w:shd w:val="clear" w:color="auto" w:fill="auto"/>
            <w:tcMar>
              <w:top w:w="100" w:type="dxa"/>
              <w:left w:w="100" w:type="dxa"/>
              <w:bottom w:w="100" w:type="dxa"/>
              <w:right w:w="100" w:type="dxa"/>
            </w:tcMar>
          </w:tcPr>
          <w:p w14:paraId="1FE0BF6E" w14:textId="77777777" w:rsidR="00B06623" w:rsidRDefault="00E56379">
            <w:pPr>
              <w:widowControl w:val="0"/>
              <w:spacing w:line="240" w:lineRule="auto"/>
              <w:rPr>
                <w:rFonts w:ascii="Avenir" w:eastAsia="Avenir" w:hAnsi="Avenir" w:cs="Avenir"/>
                <w:b/>
                <w:sz w:val="18"/>
                <w:szCs w:val="18"/>
              </w:rPr>
            </w:pPr>
            <w:r>
              <w:rPr>
                <w:rFonts w:ascii="Avenir" w:eastAsia="Avenir" w:hAnsi="Avenir" w:cs="Avenir"/>
                <w:b/>
                <w:sz w:val="18"/>
                <w:szCs w:val="18"/>
              </w:rPr>
              <w:lastRenderedPageBreak/>
              <w:t>Narrative of teacher action:</w:t>
            </w:r>
          </w:p>
          <w:p w14:paraId="0C1CB223" w14:textId="77777777" w:rsidR="00B06623" w:rsidRDefault="00E56379">
            <w:pPr>
              <w:widowControl w:val="0"/>
              <w:numPr>
                <w:ilvl w:val="0"/>
                <w:numId w:val="5"/>
              </w:numPr>
              <w:spacing w:line="240" w:lineRule="auto"/>
              <w:rPr>
                <w:rFonts w:ascii="Avenir" w:eastAsia="Avenir" w:hAnsi="Avenir" w:cs="Avenir"/>
                <w:sz w:val="18"/>
                <w:szCs w:val="18"/>
              </w:rPr>
            </w:pPr>
            <w:r>
              <w:rPr>
                <w:rFonts w:ascii="Avenir" w:eastAsia="Avenir" w:hAnsi="Avenir" w:cs="Avenir"/>
                <w:sz w:val="18"/>
                <w:szCs w:val="18"/>
              </w:rPr>
              <w:t>Review how to determine two or more themes</w:t>
            </w:r>
          </w:p>
          <w:p w14:paraId="43EA8DA8" w14:textId="77777777" w:rsidR="00B06623" w:rsidRDefault="00E56379">
            <w:pPr>
              <w:widowControl w:val="0"/>
              <w:numPr>
                <w:ilvl w:val="0"/>
                <w:numId w:val="5"/>
              </w:numPr>
              <w:spacing w:line="240" w:lineRule="auto"/>
              <w:rPr>
                <w:rFonts w:ascii="Avenir" w:eastAsia="Avenir" w:hAnsi="Avenir" w:cs="Avenir"/>
                <w:sz w:val="18"/>
                <w:szCs w:val="18"/>
              </w:rPr>
            </w:pPr>
            <w:r>
              <w:rPr>
                <w:rFonts w:ascii="Avenir" w:eastAsia="Avenir" w:hAnsi="Avenir" w:cs="Avenir"/>
                <w:sz w:val="18"/>
                <w:szCs w:val="18"/>
              </w:rPr>
              <w:t>Support students finding two or more themes that are across the texts, including the mentor text</w:t>
            </w:r>
          </w:p>
          <w:p w14:paraId="18492E91" w14:textId="77777777" w:rsidR="00B06623" w:rsidRDefault="00E56379">
            <w:pPr>
              <w:widowControl w:val="0"/>
              <w:numPr>
                <w:ilvl w:val="0"/>
                <w:numId w:val="5"/>
              </w:numPr>
              <w:spacing w:line="240" w:lineRule="auto"/>
              <w:rPr>
                <w:rFonts w:ascii="Avenir" w:eastAsia="Avenir" w:hAnsi="Avenir" w:cs="Avenir"/>
                <w:b/>
                <w:sz w:val="18"/>
                <w:szCs w:val="18"/>
              </w:rPr>
            </w:pPr>
            <w:r>
              <w:rPr>
                <w:rFonts w:ascii="Avenir" w:eastAsia="Avenir" w:hAnsi="Avenir" w:cs="Avenir"/>
                <w:b/>
                <w:sz w:val="18"/>
                <w:szCs w:val="18"/>
              </w:rPr>
              <w:lastRenderedPageBreak/>
              <w:t>Discuss how the poem and poems address the larger themes of identity and belonging</w:t>
            </w:r>
          </w:p>
          <w:p w14:paraId="4A8C1D8F" w14:textId="77777777" w:rsidR="00B06623" w:rsidRDefault="00E56379">
            <w:pPr>
              <w:widowControl w:val="0"/>
              <w:numPr>
                <w:ilvl w:val="0"/>
                <w:numId w:val="5"/>
              </w:numPr>
              <w:spacing w:line="240" w:lineRule="auto"/>
              <w:rPr>
                <w:rFonts w:ascii="Avenir" w:eastAsia="Avenir" w:hAnsi="Avenir" w:cs="Avenir"/>
                <w:b/>
                <w:sz w:val="18"/>
                <w:szCs w:val="18"/>
              </w:rPr>
            </w:pPr>
            <w:r>
              <w:rPr>
                <w:rFonts w:ascii="Avenir" w:eastAsia="Avenir" w:hAnsi="Avenir" w:cs="Avenir"/>
                <w:b/>
                <w:sz w:val="18"/>
                <w:szCs w:val="18"/>
              </w:rPr>
              <w:t>Make connections to “The Danger of a Single Story” when applicable</w:t>
            </w:r>
          </w:p>
          <w:p w14:paraId="7C56C938" w14:textId="77777777" w:rsidR="00B06623" w:rsidRDefault="00E56379">
            <w:pPr>
              <w:widowControl w:val="0"/>
              <w:numPr>
                <w:ilvl w:val="0"/>
                <w:numId w:val="5"/>
              </w:numPr>
              <w:spacing w:line="240" w:lineRule="auto"/>
              <w:rPr>
                <w:rFonts w:ascii="Avenir" w:eastAsia="Avenir" w:hAnsi="Avenir" w:cs="Avenir"/>
                <w:b/>
                <w:sz w:val="18"/>
                <w:szCs w:val="18"/>
              </w:rPr>
            </w:pPr>
            <w:r>
              <w:rPr>
                <w:rFonts w:ascii="Avenir" w:eastAsia="Avenir" w:hAnsi="Avenir" w:cs="Avenir"/>
                <w:b/>
                <w:sz w:val="18"/>
                <w:szCs w:val="18"/>
              </w:rPr>
              <w:t xml:space="preserve">Support students in writing a </w:t>
            </w:r>
            <w:proofErr w:type="gramStart"/>
            <w:r>
              <w:rPr>
                <w:rFonts w:ascii="Avenir" w:eastAsia="Avenir" w:hAnsi="Avenir" w:cs="Avenir"/>
                <w:b/>
                <w:sz w:val="18"/>
                <w:szCs w:val="18"/>
              </w:rPr>
              <w:t>short constructed</w:t>
            </w:r>
            <w:proofErr w:type="gramEnd"/>
            <w:r>
              <w:rPr>
                <w:rFonts w:ascii="Avenir" w:eastAsia="Avenir" w:hAnsi="Avenir" w:cs="Avenir"/>
                <w:b/>
                <w:sz w:val="18"/>
                <w:szCs w:val="18"/>
              </w:rPr>
              <w:t xml:space="preserve"> response that analyzes two or more themes in the texts that connect to identity and belonging</w:t>
            </w:r>
          </w:p>
          <w:p w14:paraId="2872541E" w14:textId="77777777" w:rsidR="00B06623" w:rsidRDefault="00E56379">
            <w:pPr>
              <w:widowControl w:val="0"/>
              <w:numPr>
                <w:ilvl w:val="0"/>
                <w:numId w:val="5"/>
              </w:numPr>
              <w:spacing w:line="240" w:lineRule="auto"/>
              <w:rPr>
                <w:rFonts w:ascii="Avenir" w:eastAsia="Avenir" w:hAnsi="Avenir" w:cs="Avenir"/>
                <w:b/>
                <w:sz w:val="18"/>
                <w:szCs w:val="18"/>
              </w:rPr>
            </w:pPr>
            <w:commentRangeStart w:id="9"/>
            <w:r>
              <w:rPr>
                <w:rFonts w:ascii="Avenir" w:eastAsia="Avenir" w:hAnsi="Avenir" w:cs="Avenir"/>
                <w:sz w:val="18"/>
                <w:szCs w:val="18"/>
              </w:rPr>
              <w:t>Create community by sharing stories of identity and belonging that connect to the texts</w:t>
            </w:r>
            <w:commentRangeEnd w:id="9"/>
            <w:r>
              <w:rPr>
                <w:rStyle w:val="CommentReference"/>
              </w:rPr>
              <w:commentReference w:id="9"/>
            </w:r>
          </w:p>
        </w:tc>
        <w:tc>
          <w:tcPr>
            <w:tcW w:w="3052" w:type="dxa"/>
            <w:shd w:val="clear" w:color="auto" w:fill="auto"/>
            <w:tcMar>
              <w:top w:w="100" w:type="dxa"/>
              <w:left w:w="100" w:type="dxa"/>
              <w:bottom w:w="100" w:type="dxa"/>
              <w:right w:w="100" w:type="dxa"/>
            </w:tcMar>
          </w:tcPr>
          <w:p w14:paraId="4511D698" w14:textId="77777777" w:rsidR="00B06623" w:rsidRDefault="00E56379">
            <w:pPr>
              <w:widowControl w:val="0"/>
              <w:spacing w:line="240" w:lineRule="auto"/>
              <w:rPr>
                <w:rFonts w:ascii="Avenir" w:eastAsia="Avenir" w:hAnsi="Avenir" w:cs="Avenir"/>
                <w:b/>
                <w:sz w:val="18"/>
                <w:szCs w:val="18"/>
              </w:rPr>
            </w:pPr>
            <w:r>
              <w:rPr>
                <w:rFonts w:ascii="Avenir" w:eastAsia="Avenir" w:hAnsi="Avenir" w:cs="Avenir"/>
                <w:b/>
                <w:sz w:val="18"/>
                <w:szCs w:val="18"/>
              </w:rPr>
              <w:lastRenderedPageBreak/>
              <w:t>Narrative of teacher action:</w:t>
            </w:r>
          </w:p>
          <w:p w14:paraId="58625AF0" w14:textId="77777777" w:rsidR="00B06623" w:rsidRDefault="00E56379">
            <w:pPr>
              <w:widowControl w:val="0"/>
              <w:numPr>
                <w:ilvl w:val="0"/>
                <w:numId w:val="10"/>
              </w:numPr>
              <w:spacing w:line="240" w:lineRule="auto"/>
              <w:rPr>
                <w:rFonts w:ascii="Avenir" w:eastAsia="Avenir" w:hAnsi="Avenir" w:cs="Avenir"/>
                <w:sz w:val="18"/>
                <w:szCs w:val="18"/>
              </w:rPr>
            </w:pPr>
            <w:r>
              <w:rPr>
                <w:rFonts w:ascii="Avenir" w:eastAsia="Avenir" w:hAnsi="Avenir" w:cs="Avenir"/>
                <w:sz w:val="18"/>
                <w:szCs w:val="18"/>
              </w:rPr>
              <w:t>Introductory PPT that explains author’s choices and structure, specifically in poetry</w:t>
            </w:r>
          </w:p>
          <w:p w14:paraId="50477B3C" w14:textId="77777777" w:rsidR="00B06623" w:rsidRDefault="00E56379">
            <w:pPr>
              <w:widowControl w:val="0"/>
              <w:numPr>
                <w:ilvl w:val="0"/>
                <w:numId w:val="10"/>
              </w:numPr>
              <w:spacing w:line="240" w:lineRule="auto"/>
              <w:rPr>
                <w:rFonts w:ascii="Avenir" w:eastAsia="Avenir" w:hAnsi="Avenir" w:cs="Avenir"/>
                <w:sz w:val="18"/>
                <w:szCs w:val="18"/>
              </w:rPr>
            </w:pPr>
            <w:r>
              <w:rPr>
                <w:rFonts w:ascii="Avenir" w:eastAsia="Avenir" w:hAnsi="Avenir" w:cs="Avenir"/>
                <w:sz w:val="18"/>
                <w:szCs w:val="18"/>
              </w:rPr>
              <w:t>Address author’s choices and structure in the texts</w:t>
            </w:r>
          </w:p>
          <w:p w14:paraId="614F82AA" w14:textId="77777777" w:rsidR="00B06623" w:rsidRDefault="00E56379">
            <w:pPr>
              <w:widowControl w:val="0"/>
              <w:numPr>
                <w:ilvl w:val="0"/>
                <w:numId w:val="10"/>
              </w:numPr>
              <w:spacing w:line="240" w:lineRule="auto"/>
              <w:rPr>
                <w:rFonts w:ascii="Avenir" w:eastAsia="Avenir" w:hAnsi="Avenir" w:cs="Avenir"/>
                <w:sz w:val="18"/>
                <w:szCs w:val="18"/>
              </w:rPr>
            </w:pPr>
            <w:r>
              <w:rPr>
                <w:rFonts w:ascii="Avenir" w:eastAsia="Avenir" w:hAnsi="Avenir" w:cs="Avenir"/>
                <w:sz w:val="18"/>
                <w:szCs w:val="18"/>
              </w:rPr>
              <w:lastRenderedPageBreak/>
              <w:t>If the author’s structure is specific to culture, make this connection apparent and a discussion point</w:t>
            </w:r>
          </w:p>
          <w:p w14:paraId="425493BE" w14:textId="77777777" w:rsidR="00B06623" w:rsidRDefault="00E56379">
            <w:pPr>
              <w:widowControl w:val="0"/>
              <w:numPr>
                <w:ilvl w:val="0"/>
                <w:numId w:val="10"/>
              </w:numPr>
              <w:spacing w:line="240" w:lineRule="auto"/>
              <w:rPr>
                <w:rFonts w:ascii="Avenir" w:eastAsia="Avenir" w:hAnsi="Avenir" w:cs="Avenir"/>
                <w:sz w:val="18"/>
                <w:szCs w:val="18"/>
              </w:rPr>
            </w:pPr>
            <w:r>
              <w:rPr>
                <w:rFonts w:ascii="Avenir" w:eastAsia="Avenir" w:hAnsi="Avenir" w:cs="Avenir"/>
                <w:sz w:val="18"/>
                <w:szCs w:val="18"/>
              </w:rPr>
              <w:t>Discuss language and why the author decides to make certain stylistic choices</w:t>
            </w:r>
          </w:p>
          <w:p w14:paraId="41B4ADA6" w14:textId="77777777" w:rsidR="00B06623" w:rsidRDefault="00E56379">
            <w:pPr>
              <w:widowControl w:val="0"/>
              <w:numPr>
                <w:ilvl w:val="0"/>
                <w:numId w:val="10"/>
              </w:numPr>
              <w:spacing w:line="240" w:lineRule="auto"/>
              <w:rPr>
                <w:rFonts w:ascii="Avenir" w:eastAsia="Avenir" w:hAnsi="Avenir" w:cs="Avenir"/>
                <w:sz w:val="18"/>
                <w:szCs w:val="18"/>
              </w:rPr>
            </w:pPr>
            <w:r>
              <w:rPr>
                <w:rFonts w:ascii="Avenir" w:eastAsia="Avenir" w:hAnsi="Avenir" w:cs="Avenir"/>
                <w:sz w:val="18"/>
                <w:szCs w:val="18"/>
              </w:rPr>
              <w:t>Provide guidelines for how to post via Flipgrid</w:t>
            </w:r>
          </w:p>
          <w:p w14:paraId="4B769A09" w14:textId="77777777" w:rsidR="00B06623" w:rsidRDefault="00E56379">
            <w:pPr>
              <w:widowControl w:val="0"/>
              <w:numPr>
                <w:ilvl w:val="0"/>
                <w:numId w:val="10"/>
              </w:numPr>
              <w:spacing w:line="240" w:lineRule="auto"/>
              <w:rPr>
                <w:rFonts w:ascii="Avenir" w:eastAsia="Avenir" w:hAnsi="Avenir" w:cs="Avenir"/>
                <w:sz w:val="18"/>
                <w:szCs w:val="18"/>
              </w:rPr>
            </w:pPr>
            <w:r>
              <w:rPr>
                <w:rFonts w:ascii="Avenir" w:eastAsia="Avenir" w:hAnsi="Avenir" w:cs="Avenir"/>
                <w:sz w:val="18"/>
                <w:szCs w:val="18"/>
              </w:rPr>
              <w:t>Have students draft their responses first and practice, if time allows, before posting</w:t>
            </w:r>
          </w:p>
          <w:p w14:paraId="20003838" w14:textId="77777777" w:rsidR="00B06623" w:rsidRDefault="00E56379">
            <w:pPr>
              <w:widowControl w:val="0"/>
              <w:numPr>
                <w:ilvl w:val="0"/>
                <w:numId w:val="10"/>
              </w:numPr>
              <w:spacing w:line="240" w:lineRule="auto"/>
              <w:rPr>
                <w:rFonts w:ascii="Avenir" w:eastAsia="Avenir" w:hAnsi="Avenir" w:cs="Avenir"/>
                <w:sz w:val="18"/>
                <w:szCs w:val="18"/>
              </w:rPr>
            </w:pPr>
            <w:r>
              <w:rPr>
                <w:rFonts w:ascii="Avenir" w:eastAsia="Avenir" w:hAnsi="Avenir" w:cs="Avenir"/>
                <w:sz w:val="18"/>
                <w:szCs w:val="18"/>
              </w:rPr>
              <w:t>Provide alternate platforms for posting if students are not comfortable sharing via Flipgrid or have another creative way of presenting their responses</w:t>
            </w:r>
          </w:p>
          <w:p w14:paraId="437973DE" w14:textId="77777777" w:rsidR="00B06623" w:rsidRDefault="00E56379">
            <w:pPr>
              <w:widowControl w:val="0"/>
              <w:numPr>
                <w:ilvl w:val="0"/>
                <w:numId w:val="10"/>
              </w:numPr>
              <w:spacing w:line="240" w:lineRule="auto"/>
              <w:rPr>
                <w:rFonts w:ascii="Avenir" w:eastAsia="Avenir" w:hAnsi="Avenir" w:cs="Avenir"/>
                <w:sz w:val="18"/>
                <w:szCs w:val="18"/>
              </w:rPr>
            </w:pPr>
            <w:r>
              <w:rPr>
                <w:rFonts w:ascii="Avenir" w:eastAsia="Avenir" w:hAnsi="Avenir" w:cs="Avenir"/>
                <w:sz w:val="18"/>
                <w:szCs w:val="18"/>
              </w:rPr>
              <w:t>Provide prompts or questions for students to address that will focus their responses</w:t>
            </w:r>
          </w:p>
          <w:p w14:paraId="255ED5FB" w14:textId="77777777" w:rsidR="00B06623" w:rsidRDefault="00E56379">
            <w:pPr>
              <w:widowControl w:val="0"/>
              <w:numPr>
                <w:ilvl w:val="0"/>
                <w:numId w:val="10"/>
              </w:numPr>
              <w:spacing w:line="240" w:lineRule="auto"/>
              <w:rPr>
                <w:rFonts w:ascii="Avenir" w:eastAsia="Avenir" w:hAnsi="Avenir" w:cs="Avenir"/>
                <w:sz w:val="18"/>
                <w:szCs w:val="18"/>
              </w:rPr>
            </w:pPr>
            <w:commentRangeStart w:id="10"/>
            <w:r>
              <w:rPr>
                <w:rFonts w:ascii="Avenir" w:eastAsia="Avenir" w:hAnsi="Avenir" w:cs="Avenir"/>
                <w:sz w:val="18"/>
                <w:szCs w:val="18"/>
              </w:rPr>
              <w:t xml:space="preserve">Prompts: How do the authors embrace diversity within others and </w:t>
            </w:r>
            <w:proofErr w:type="gramStart"/>
            <w:r>
              <w:rPr>
                <w:rFonts w:ascii="Avenir" w:eastAsia="Avenir" w:hAnsi="Avenir" w:cs="Avenir"/>
                <w:sz w:val="18"/>
                <w:szCs w:val="18"/>
              </w:rPr>
              <w:t>ourselves</w:t>
            </w:r>
            <w:proofErr w:type="gramEnd"/>
            <w:r>
              <w:rPr>
                <w:rFonts w:ascii="Avenir" w:eastAsia="Avenir" w:hAnsi="Avenir" w:cs="Avenir"/>
                <w:sz w:val="18"/>
                <w:szCs w:val="18"/>
              </w:rPr>
              <w:t>? What choices does the author make about the structure and language of the text? How do these choices help the reader to better understand the author and their point of view?</w:t>
            </w:r>
            <w:commentRangeEnd w:id="10"/>
            <w:r>
              <w:rPr>
                <w:rStyle w:val="CommentReference"/>
              </w:rPr>
              <w:commentReference w:id="10"/>
            </w:r>
          </w:p>
        </w:tc>
      </w:tr>
      <w:tr w:rsidR="00B06623" w14:paraId="5898BD5E" w14:textId="77777777">
        <w:tc>
          <w:tcPr>
            <w:tcW w:w="3052" w:type="dxa"/>
            <w:shd w:val="clear" w:color="auto" w:fill="auto"/>
            <w:tcMar>
              <w:top w:w="100" w:type="dxa"/>
              <w:left w:w="100" w:type="dxa"/>
              <w:bottom w:w="100" w:type="dxa"/>
              <w:right w:w="100" w:type="dxa"/>
            </w:tcMar>
          </w:tcPr>
          <w:p w14:paraId="3B1765A7" w14:textId="77777777" w:rsidR="00B06623" w:rsidRDefault="00E56379">
            <w:pPr>
              <w:widowControl w:val="0"/>
              <w:pBdr>
                <w:top w:val="nil"/>
                <w:left w:val="nil"/>
                <w:bottom w:val="nil"/>
                <w:right w:val="nil"/>
                <w:between w:val="nil"/>
              </w:pBdr>
              <w:spacing w:line="240" w:lineRule="auto"/>
              <w:rPr>
                <w:rFonts w:ascii="Avenir" w:eastAsia="Avenir" w:hAnsi="Avenir" w:cs="Avenir"/>
                <w:b/>
                <w:sz w:val="18"/>
                <w:szCs w:val="18"/>
              </w:rPr>
            </w:pPr>
            <w:r>
              <w:rPr>
                <w:rFonts w:ascii="Avenir" w:eastAsia="Avenir" w:hAnsi="Avenir" w:cs="Avenir"/>
                <w:b/>
                <w:sz w:val="18"/>
                <w:szCs w:val="18"/>
              </w:rPr>
              <w:lastRenderedPageBreak/>
              <w:t>Student learning activities:</w:t>
            </w:r>
          </w:p>
          <w:p w14:paraId="0BA38513" w14:textId="77777777" w:rsidR="00B06623" w:rsidRDefault="00E56379">
            <w:pPr>
              <w:widowControl w:val="0"/>
              <w:numPr>
                <w:ilvl w:val="0"/>
                <w:numId w:val="8"/>
              </w:numPr>
              <w:pBdr>
                <w:top w:val="nil"/>
                <w:left w:val="nil"/>
                <w:bottom w:val="nil"/>
                <w:right w:val="nil"/>
                <w:between w:val="nil"/>
              </w:pBdr>
              <w:spacing w:line="240" w:lineRule="auto"/>
              <w:rPr>
                <w:rFonts w:ascii="Avenir" w:eastAsia="Avenir" w:hAnsi="Avenir" w:cs="Avenir"/>
                <w:sz w:val="18"/>
                <w:szCs w:val="18"/>
              </w:rPr>
            </w:pPr>
            <w:r>
              <w:rPr>
                <w:rFonts w:ascii="Avenir" w:eastAsia="Avenir" w:hAnsi="Avenir" w:cs="Avenir"/>
                <w:sz w:val="18"/>
                <w:szCs w:val="18"/>
              </w:rPr>
              <w:t>Notes on how to determine two or more central ideas</w:t>
            </w:r>
          </w:p>
          <w:p w14:paraId="1B34CF5E" w14:textId="77777777" w:rsidR="00B06623" w:rsidRDefault="00E56379">
            <w:pPr>
              <w:widowControl w:val="0"/>
              <w:numPr>
                <w:ilvl w:val="0"/>
                <w:numId w:val="8"/>
              </w:numPr>
              <w:pBdr>
                <w:top w:val="nil"/>
                <w:left w:val="nil"/>
                <w:bottom w:val="nil"/>
                <w:right w:val="nil"/>
                <w:between w:val="nil"/>
              </w:pBdr>
              <w:spacing w:line="240" w:lineRule="auto"/>
              <w:rPr>
                <w:rFonts w:ascii="Avenir" w:eastAsia="Avenir" w:hAnsi="Avenir" w:cs="Avenir"/>
                <w:sz w:val="18"/>
                <w:szCs w:val="18"/>
              </w:rPr>
            </w:pPr>
            <w:r>
              <w:rPr>
                <w:rFonts w:ascii="Avenir" w:eastAsia="Avenir" w:hAnsi="Avenir" w:cs="Avenir"/>
                <w:sz w:val="18"/>
                <w:szCs w:val="18"/>
              </w:rPr>
              <w:t>Graphic organizer that determines two or more themes with textual evidence</w:t>
            </w:r>
          </w:p>
          <w:p w14:paraId="54041C18" w14:textId="77777777" w:rsidR="00B06623" w:rsidRDefault="00E56379">
            <w:pPr>
              <w:widowControl w:val="0"/>
              <w:numPr>
                <w:ilvl w:val="0"/>
                <w:numId w:val="8"/>
              </w:numPr>
              <w:pBdr>
                <w:top w:val="nil"/>
                <w:left w:val="nil"/>
                <w:bottom w:val="nil"/>
                <w:right w:val="nil"/>
                <w:between w:val="nil"/>
              </w:pBdr>
              <w:spacing w:line="240" w:lineRule="auto"/>
              <w:rPr>
                <w:rFonts w:ascii="Avenir" w:eastAsia="Avenir" w:hAnsi="Avenir" w:cs="Avenir"/>
                <w:sz w:val="18"/>
                <w:szCs w:val="18"/>
              </w:rPr>
            </w:pPr>
            <w:r>
              <w:rPr>
                <w:rFonts w:ascii="Avenir" w:eastAsia="Avenir" w:hAnsi="Avenir" w:cs="Avenir"/>
                <w:sz w:val="18"/>
                <w:szCs w:val="18"/>
              </w:rPr>
              <w:t>Discussion and answer of how to determine a theme or central idea within a text</w:t>
            </w:r>
          </w:p>
          <w:p w14:paraId="3CB6A17B" w14:textId="77777777" w:rsidR="00B06623" w:rsidRDefault="00E56379">
            <w:pPr>
              <w:widowControl w:val="0"/>
              <w:numPr>
                <w:ilvl w:val="0"/>
                <w:numId w:val="8"/>
              </w:numPr>
              <w:pBdr>
                <w:top w:val="nil"/>
                <w:left w:val="nil"/>
                <w:bottom w:val="nil"/>
                <w:right w:val="nil"/>
                <w:between w:val="nil"/>
              </w:pBdr>
              <w:spacing w:line="240" w:lineRule="auto"/>
              <w:rPr>
                <w:rFonts w:ascii="Avenir" w:eastAsia="Avenir" w:hAnsi="Avenir" w:cs="Avenir"/>
                <w:sz w:val="18"/>
                <w:szCs w:val="18"/>
              </w:rPr>
            </w:pPr>
            <w:r>
              <w:rPr>
                <w:rFonts w:ascii="Avenir" w:eastAsia="Avenir" w:hAnsi="Avenir" w:cs="Avenir"/>
                <w:sz w:val="18"/>
                <w:szCs w:val="18"/>
              </w:rPr>
              <w:t xml:space="preserve">Create community by sharing stories of identity </w:t>
            </w:r>
            <w:r>
              <w:rPr>
                <w:rFonts w:ascii="Avenir" w:eastAsia="Avenir" w:hAnsi="Avenir" w:cs="Avenir"/>
                <w:sz w:val="18"/>
                <w:szCs w:val="18"/>
              </w:rPr>
              <w:lastRenderedPageBreak/>
              <w:t>and belonging that connect to the video</w:t>
            </w:r>
          </w:p>
          <w:p w14:paraId="455DC094" w14:textId="77777777" w:rsidR="00B06623" w:rsidRDefault="00E56379">
            <w:pPr>
              <w:widowControl w:val="0"/>
              <w:numPr>
                <w:ilvl w:val="0"/>
                <w:numId w:val="8"/>
              </w:numPr>
              <w:pBdr>
                <w:top w:val="nil"/>
                <w:left w:val="nil"/>
                <w:bottom w:val="nil"/>
                <w:right w:val="nil"/>
                <w:between w:val="nil"/>
              </w:pBdr>
              <w:spacing w:line="240" w:lineRule="auto"/>
              <w:rPr>
                <w:rFonts w:ascii="Avenir" w:eastAsia="Avenir" w:hAnsi="Avenir" w:cs="Avenir"/>
                <w:sz w:val="18"/>
                <w:szCs w:val="18"/>
              </w:rPr>
            </w:pPr>
            <w:r>
              <w:rPr>
                <w:rFonts w:ascii="Avenir" w:eastAsia="Avenir" w:hAnsi="Avenir" w:cs="Avenir"/>
                <w:sz w:val="18"/>
                <w:szCs w:val="18"/>
              </w:rPr>
              <w:t>Class Journal for notes and student response as are writing throughout this lesson</w:t>
            </w:r>
          </w:p>
        </w:tc>
        <w:tc>
          <w:tcPr>
            <w:tcW w:w="3052" w:type="dxa"/>
            <w:shd w:val="clear" w:color="auto" w:fill="auto"/>
            <w:tcMar>
              <w:top w:w="100" w:type="dxa"/>
              <w:left w:w="100" w:type="dxa"/>
              <w:bottom w:w="100" w:type="dxa"/>
              <w:right w:w="100" w:type="dxa"/>
            </w:tcMar>
          </w:tcPr>
          <w:p w14:paraId="38B1BFE3" w14:textId="77777777" w:rsidR="00B06623" w:rsidRDefault="00E56379">
            <w:pPr>
              <w:widowControl w:val="0"/>
              <w:spacing w:line="240" w:lineRule="auto"/>
              <w:rPr>
                <w:rFonts w:ascii="Avenir" w:eastAsia="Avenir" w:hAnsi="Avenir" w:cs="Avenir"/>
                <w:b/>
                <w:sz w:val="18"/>
                <w:szCs w:val="18"/>
              </w:rPr>
            </w:pPr>
            <w:r>
              <w:rPr>
                <w:rFonts w:ascii="Avenir" w:eastAsia="Avenir" w:hAnsi="Avenir" w:cs="Avenir"/>
                <w:b/>
                <w:sz w:val="18"/>
                <w:szCs w:val="18"/>
              </w:rPr>
              <w:lastRenderedPageBreak/>
              <w:t>Student learning activities:</w:t>
            </w:r>
          </w:p>
          <w:p w14:paraId="161B444E" w14:textId="77777777" w:rsidR="00B06623" w:rsidRDefault="00E56379">
            <w:pPr>
              <w:widowControl w:val="0"/>
              <w:numPr>
                <w:ilvl w:val="0"/>
                <w:numId w:val="12"/>
              </w:numPr>
              <w:spacing w:line="240" w:lineRule="auto"/>
              <w:rPr>
                <w:rFonts w:ascii="Avenir" w:eastAsia="Avenir" w:hAnsi="Avenir" w:cs="Avenir"/>
                <w:sz w:val="18"/>
                <w:szCs w:val="18"/>
              </w:rPr>
            </w:pPr>
            <w:r>
              <w:rPr>
                <w:rFonts w:ascii="Avenir" w:eastAsia="Avenir" w:hAnsi="Avenir" w:cs="Avenir"/>
                <w:sz w:val="18"/>
                <w:szCs w:val="18"/>
              </w:rPr>
              <w:t>Discussion and answer of how to determine a theme or central idea within a text</w:t>
            </w:r>
          </w:p>
          <w:p w14:paraId="2F1819D6" w14:textId="77777777" w:rsidR="00B06623" w:rsidRDefault="00E56379">
            <w:pPr>
              <w:widowControl w:val="0"/>
              <w:numPr>
                <w:ilvl w:val="0"/>
                <w:numId w:val="12"/>
              </w:numPr>
              <w:spacing w:line="240" w:lineRule="auto"/>
              <w:rPr>
                <w:rFonts w:ascii="Avenir" w:eastAsia="Avenir" w:hAnsi="Avenir" w:cs="Avenir"/>
                <w:sz w:val="18"/>
                <w:szCs w:val="18"/>
              </w:rPr>
            </w:pPr>
            <w:r>
              <w:rPr>
                <w:rFonts w:ascii="Avenir" w:eastAsia="Avenir" w:hAnsi="Avenir" w:cs="Avenir"/>
                <w:sz w:val="18"/>
                <w:szCs w:val="18"/>
              </w:rPr>
              <w:t>Students can share out their themes and how they determined them</w:t>
            </w:r>
          </w:p>
          <w:p w14:paraId="4AA3F4BE" w14:textId="77777777" w:rsidR="00B06623" w:rsidRDefault="00E56379">
            <w:pPr>
              <w:widowControl w:val="0"/>
              <w:numPr>
                <w:ilvl w:val="0"/>
                <w:numId w:val="12"/>
              </w:numPr>
              <w:spacing w:line="240" w:lineRule="auto"/>
              <w:rPr>
                <w:rFonts w:ascii="Avenir" w:eastAsia="Avenir" w:hAnsi="Avenir" w:cs="Avenir"/>
                <w:sz w:val="18"/>
                <w:szCs w:val="18"/>
              </w:rPr>
            </w:pPr>
            <w:r>
              <w:rPr>
                <w:rFonts w:ascii="Avenir" w:eastAsia="Avenir" w:hAnsi="Avenir" w:cs="Avenir"/>
                <w:sz w:val="18"/>
                <w:szCs w:val="18"/>
              </w:rPr>
              <w:t xml:space="preserve">Students can respond to a </w:t>
            </w:r>
            <w:proofErr w:type="gramStart"/>
            <w:r>
              <w:rPr>
                <w:rFonts w:ascii="Avenir" w:eastAsia="Avenir" w:hAnsi="Avenir" w:cs="Avenir"/>
                <w:sz w:val="18"/>
                <w:szCs w:val="18"/>
              </w:rPr>
              <w:t>short constructed</w:t>
            </w:r>
            <w:proofErr w:type="gramEnd"/>
            <w:r>
              <w:rPr>
                <w:rFonts w:ascii="Avenir" w:eastAsia="Avenir" w:hAnsi="Avenir" w:cs="Avenir"/>
                <w:sz w:val="18"/>
                <w:szCs w:val="18"/>
              </w:rPr>
              <w:t xml:space="preserve"> response</w:t>
            </w:r>
          </w:p>
          <w:p w14:paraId="0EF0FA3D" w14:textId="77777777" w:rsidR="00B06623" w:rsidRDefault="00E56379">
            <w:pPr>
              <w:widowControl w:val="0"/>
              <w:numPr>
                <w:ilvl w:val="0"/>
                <w:numId w:val="12"/>
              </w:numPr>
              <w:spacing w:line="240" w:lineRule="auto"/>
              <w:rPr>
                <w:rFonts w:ascii="Avenir" w:eastAsia="Avenir" w:hAnsi="Avenir" w:cs="Avenir"/>
                <w:sz w:val="18"/>
                <w:szCs w:val="18"/>
              </w:rPr>
            </w:pPr>
            <w:r>
              <w:rPr>
                <w:rFonts w:ascii="Avenir" w:eastAsia="Avenir" w:hAnsi="Avenir" w:cs="Avenir"/>
                <w:sz w:val="18"/>
                <w:szCs w:val="18"/>
              </w:rPr>
              <w:t xml:space="preserve">Class Journal for notes and student response as are writing throughout this </w:t>
            </w:r>
            <w:r>
              <w:rPr>
                <w:rFonts w:ascii="Avenir" w:eastAsia="Avenir" w:hAnsi="Avenir" w:cs="Avenir"/>
                <w:sz w:val="18"/>
                <w:szCs w:val="18"/>
              </w:rPr>
              <w:lastRenderedPageBreak/>
              <w:t>lesson</w:t>
            </w:r>
          </w:p>
        </w:tc>
        <w:tc>
          <w:tcPr>
            <w:tcW w:w="3052" w:type="dxa"/>
            <w:shd w:val="clear" w:color="auto" w:fill="auto"/>
            <w:tcMar>
              <w:top w:w="100" w:type="dxa"/>
              <w:left w:w="100" w:type="dxa"/>
              <w:bottom w:w="100" w:type="dxa"/>
              <w:right w:w="100" w:type="dxa"/>
            </w:tcMar>
          </w:tcPr>
          <w:p w14:paraId="4DBCA823" w14:textId="77777777" w:rsidR="00B06623" w:rsidRDefault="00E56379">
            <w:pPr>
              <w:widowControl w:val="0"/>
              <w:spacing w:line="240" w:lineRule="auto"/>
              <w:rPr>
                <w:rFonts w:ascii="Avenir" w:eastAsia="Avenir" w:hAnsi="Avenir" w:cs="Avenir"/>
                <w:b/>
                <w:sz w:val="18"/>
                <w:szCs w:val="18"/>
              </w:rPr>
            </w:pPr>
            <w:r>
              <w:rPr>
                <w:rFonts w:ascii="Avenir" w:eastAsia="Avenir" w:hAnsi="Avenir" w:cs="Avenir"/>
                <w:b/>
                <w:sz w:val="18"/>
                <w:szCs w:val="18"/>
              </w:rPr>
              <w:lastRenderedPageBreak/>
              <w:t>Student learning activities:</w:t>
            </w:r>
          </w:p>
          <w:p w14:paraId="598B2679" w14:textId="77777777" w:rsidR="00B06623" w:rsidRDefault="00E56379">
            <w:pPr>
              <w:widowControl w:val="0"/>
              <w:numPr>
                <w:ilvl w:val="0"/>
                <w:numId w:val="11"/>
              </w:numPr>
              <w:spacing w:line="240" w:lineRule="auto"/>
              <w:rPr>
                <w:rFonts w:ascii="Avenir" w:eastAsia="Avenir" w:hAnsi="Avenir" w:cs="Avenir"/>
                <w:sz w:val="18"/>
                <w:szCs w:val="18"/>
              </w:rPr>
            </w:pPr>
            <w:r>
              <w:rPr>
                <w:rFonts w:ascii="Avenir" w:eastAsia="Avenir" w:hAnsi="Avenir" w:cs="Avenir"/>
                <w:sz w:val="18"/>
                <w:szCs w:val="18"/>
              </w:rPr>
              <w:t>Annotating of text(s)</w:t>
            </w:r>
          </w:p>
          <w:p w14:paraId="4A4FCF0A" w14:textId="77777777" w:rsidR="00B06623" w:rsidRDefault="00E56379">
            <w:pPr>
              <w:widowControl w:val="0"/>
              <w:numPr>
                <w:ilvl w:val="0"/>
                <w:numId w:val="11"/>
              </w:numPr>
              <w:spacing w:line="240" w:lineRule="auto"/>
              <w:rPr>
                <w:rFonts w:ascii="Avenir" w:eastAsia="Avenir" w:hAnsi="Avenir" w:cs="Avenir"/>
                <w:sz w:val="18"/>
                <w:szCs w:val="18"/>
              </w:rPr>
            </w:pPr>
            <w:r>
              <w:rPr>
                <w:rFonts w:ascii="Avenir" w:eastAsia="Avenir" w:hAnsi="Avenir" w:cs="Avenir"/>
                <w:sz w:val="18"/>
                <w:szCs w:val="18"/>
              </w:rPr>
              <w:t>Making inferences from the text(s) with textual evidence as support</w:t>
            </w:r>
          </w:p>
          <w:p w14:paraId="72C69FBA" w14:textId="77777777" w:rsidR="00B06623" w:rsidRDefault="00E56379">
            <w:pPr>
              <w:widowControl w:val="0"/>
              <w:numPr>
                <w:ilvl w:val="0"/>
                <w:numId w:val="11"/>
              </w:numPr>
              <w:spacing w:line="240" w:lineRule="auto"/>
              <w:rPr>
                <w:rFonts w:ascii="Avenir" w:eastAsia="Avenir" w:hAnsi="Avenir" w:cs="Avenir"/>
                <w:sz w:val="18"/>
                <w:szCs w:val="18"/>
              </w:rPr>
            </w:pPr>
            <w:r>
              <w:rPr>
                <w:rFonts w:ascii="Avenir" w:eastAsia="Avenir" w:hAnsi="Avenir" w:cs="Avenir"/>
                <w:sz w:val="18"/>
                <w:szCs w:val="18"/>
              </w:rPr>
              <w:t>Answer of text-dependent questions with supporting evidence</w:t>
            </w:r>
          </w:p>
          <w:p w14:paraId="48EA8E64" w14:textId="77777777" w:rsidR="00B06623" w:rsidRDefault="00E56379">
            <w:pPr>
              <w:widowControl w:val="0"/>
              <w:numPr>
                <w:ilvl w:val="0"/>
                <w:numId w:val="11"/>
              </w:numPr>
              <w:spacing w:line="240" w:lineRule="auto"/>
              <w:rPr>
                <w:rFonts w:ascii="Avenir" w:eastAsia="Avenir" w:hAnsi="Avenir" w:cs="Avenir"/>
                <w:sz w:val="18"/>
                <w:szCs w:val="18"/>
              </w:rPr>
            </w:pPr>
            <w:r>
              <w:rPr>
                <w:rFonts w:ascii="Avenir" w:eastAsia="Avenir" w:hAnsi="Avenir" w:cs="Avenir"/>
                <w:sz w:val="18"/>
                <w:szCs w:val="18"/>
              </w:rPr>
              <w:t>Discussion of connections to “The Danger of a Single Story” and the themes of identity and belonging</w:t>
            </w:r>
          </w:p>
          <w:p w14:paraId="69657ADA" w14:textId="77777777" w:rsidR="00B06623" w:rsidRDefault="00E56379">
            <w:pPr>
              <w:widowControl w:val="0"/>
              <w:numPr>
                <w:ilvl w:val="0"/>
                <w:numId w:val="11"/>
              </w:numPr>
              <w:spacing w:line="240" w:lineRule="auto"/>
              <w:rPr>
                <w:rFonts w:ascii="Avenir" w:eastAsia="Avenir" w:hAnsi="Avenir" w:cs="Avenir"/>
                <w:sz w:val="18"/>
                <w:szCs w:val="18"/>
              </w:rPr>
            </w:pPr>
            <w:r>
              <w:rPr>
                <w:rFonts w:ascii="Avenir" w:eastAsia="Avenir" w:hAnsi="Avenir" w:cs="Avenir"/>
                <w:sz w:val="18"/>
                <w:szCs w:val="18"/>
              </w:rPr>
              <w:lastRenderedPageBreak/>
              <w:t>Create community by sharing stories of identity and belonging that connect to the texts</w:t>
            </w:r>
          </w:p>
          <w:p w14:paraId="7526E5F1" w14:textId="77777777" w:rsidR="00B06623" w:rsidRDefault="00E56379">
            <w:pPr>
              <w:widowControl w:val="0"/>
              <w:numPr>
                <w:ilvl w:val="0"/>
                <w:numId w:val="11"/>
              </w:numPr>
              <w:spacing w:line="240" w:lineRule="auto"/>
              <w:rPr>
                <w:rFonts w:ascii="Avenir" w:eastAsia="Avenir" w:hAnsi="Avenir" w:cs="Avenir"/>
                <w:sz w:val="18"/>
                <w:szCs w:val="18"/>
              </w:rPr>
            </w:pPr>
            <w:r>
              <w:rPr>
                <w:rFonts w:ascii="Avenir" w:eastAsia="Avenir" w:hAnsi="Avenir" w:cs="Avenir"/>
                <w:sz w:val="18"/>
                <w:szCs w:val="18"/>
              </w:rPr>
              <w:t>Class Journal for notes and student response as are writing throughout this lesson</w:t>
            </w:r>
          </w:p>
        </w:tc>
        <w:tc>
          <w:tcPr>
            <w:tcW w:w="3052" w:type="dxa"/>
            <w:shd w:val="clear" w:color="auto" w:fill="auto"/>
            <w:tcMar>
              <w:top w:w="100" w:type="dxa"/>
              <w:left w:w="100" w:type="dxa"/>
              <w:bottom w:w="100" w:type="dxa"/>
              <w:right w:w="100" w:type="dxa"/>
            </w:tcMar>
          </w:tcPr>
          <w:p w14:paraId="70504C34" w14:textId="77777777" w:rsidR="00B06623" w:rsidRDefault="00E56379">
            <w:pPr>
              <w:widowControl w:val="0"/>
              <w:spacing w:line="240" w:lineRule="auto"/>
              <w:rPr>
                <w:rFonts w:ascii="Avenir" w:eastAsia="Avenir" w:hAnsi="Avenir" w:cs="Avenir"/>
                <w:b/>
                <w:sz w:val="18"/>
                <w:szCs w:val="18"/>
              </w:rPr>
            </w:pPr>
            <w:r>
              <w:rPr>
                <w:rFonts w:ascii="Avenir" w:eastAsia="Avenir" w:hAnsi="Avenir" w:cs="Avenir"/>
                <w:b/>
                <w:sz w:val="18"/>
                <w:szCs w:val="18"/>
              </w:rPr>
              <w:lastRenderedPageBreak/>
              <w:t>Student learning activities:</w:t>
            </w:r>
          </w:p>
          <w:p w14:paraId="53885842" w14:textId="77777777" w:rsidR="00B06623" w:rsidRDefault="00E56379">
            <w:pPr>
              <w:widowControl w:val="0"/>
              <w:numPr>
                <w:ilvl w:val="0"/>
                <w:numId w:val="11"/>
              </w:numPr>
              <w:spacing w:line="240" w:lineRule="auto"/>
              <w:rPr>
                <w:rFonts w:ascii="Avenir" w:eastAsia="Avenir" w:hAnsi="Avenir" w:cs="Avenir"/>
                <w:sz w:val="18"/>
                <w:szCs w:val="18"/>
              </w:rPr>
            </w:pPr>
            <w:r>
              <w:rPr>
                <w:rFonts w:ascii="Avenir" w:eastAsia="Avenir" w:hAnsi="Avenir" w:cs="Avenir"/>
                <w:sz w:val="18"/>
                <w:szCs w:val="18"/>
              </w:rPr>
              <w:t>Annotating of text(s)</w:t>
            </w:r>
          </w:p>
          <w:p w14:paraId="30AEAF13" w14:textId="77777777" w:rsidR="00B06623" w:rsidRDefault="00E56379">
            <w:pPr>
              <w:widowControl w:val="0"/>
              <w:numPr>
                <w:ilvl w:val="0"/>
                <w:numId w:val="11"/>
              </w:numPr>
              <w:spacing w:line="240" w:lineRule="auto"/>
              <w:rPr>
                <w:rFonts w:ascii="Avenir" w:eastAsia="Avenir" w:hAnsi="Avenir" w:cs="Avenir"/>
                <w:sz w:val="18"/>
                <w:szCs w:val="18"/>
              </w:rPr>
            </w:pPr>
            <w:r>
              <w:rPr>
                <w:rFonts w:ascii="Avenir" w:eastAsia="Avenir" w:hAnsi="Avenir" w:cs="Avenir"/>
                <w:sz w:val="18"/>
                <w:szCs w:val="18"/>
              </w:rPr>
              <w:t>Determine two or more themes that are across these texts and cite evidence as support</w:t>
            </w:r>
          </w:p>
          <w:p w14:paraId="387F303D" w14:textId="77777777" w:rsidR="00B06623" w:rsidRDefault="00E56379">
            <w:pPr>
              <w:widowControl w:val="0"/>
              <w:numPr>
                <w:ilvl w:val="0"/>
                <w:numId w:val="11"/>
              </w:numPr>
              <w:spacing w:line="240" w:lineRule="auto"/>
              <w:rPr>
                <w:rFonts w:ascii="Avenir" w:eastAsia="Avenir" w:hAnsi="Avenir" w:cs="Avenir"/>
                <w:sz w:val="18"/>
                <w:szCs w:val="18"/>
              </w:rPr>
            </w:pPr>
            <w:r>
              <w:rPr>
                <w:rFonts w:ascii="Avenir" w:eastAsia="Avenir" w:hAnsi="Avenir" w:cs="Avenir"/>
                <w:sz w:val="18"/>
                <w:szCs w:val="18"/>
              </w:rPr>
              <w:t>Answer of text-dependent questions with supporting evidence</w:t>
            </w:r>
          </w:p>
          <w:p w14:paraId="026A60D1" w14:textId="77777777" w:rsidR="00B06623" w:rsidRDefault="00E56379">
            <w:pPr>
              <w:widowControl w:val="0"/>
              <w:numPr>
                <w:ilvl w:val="0"/>
                <w:numId w:val="11"/>
              </w:numPr>
              <w:spacing w:line="240" w:lineRule="auto"/>
              <w:rPr>
                <w:rFonts w:ascii="Avenir" w:eastAsia="Avenir" w:hAnsi="Avenir" w:cs="Avenir"/>
                <w:sz w:val="18"/>
                <w:szCs w:val="18"/>
              </w:rPr>
            </w:pPr>
            <w:r>
              <w:rPr>
                <w:rFonts w:ascii="Avenir" w:eastAsia="Avenir" w:hAnsi="Avenir" w:cs="Avenir"/>
                <w:sz w:val="18"/>
                <w:szCs w:val="18"/>
              </w:rPr>
              <w:t xml:space="preserve">Discussion of connections to “The Danger of a Single Story” and the themes of </w:t>
            </w:r>
            <w:r>
              <w:rPr>
                <w:rFonts w:ascii="Avenir" w:eastAsia="Avenir" w:hAnsi="Avenir" w:cs="Avenir"/>
                <w:sz w:val="18"/>
                <w:szCs w:val="18"/>
              </w:rPr>
              <w:lastRenderedPageBreak/>
              <w:t>identity and belonging</w:t>
            </w:r>
          </w:p>
          <w:p w14:paraId="4610DE6F" w14:textId="77777777" w:rsidR="00B06623" w:rsidRDefault="00E56379">
            <w:pPr>
              <w:widowControl w:val="0"/>
              <w:numPr>
                <w:ilvl w:val="0"/>
                <w:numId w:val="11"/>
              </w:numPr>
              <w:spacing w:line="240" w:lineRule="auto"/>
              <w:rPr>
                <w:rFonts w:ascii="Avenir" w:eastAsia="Avenir" w:hAnsi="Avenir" w:cs="Avenir"/>
                <w:sz w:val="18"/>
                <w:szCs w:val="18"/>
              </w:rPr>
            </w:pPr>
            <w:r>
              <w:rPr>
                <w:rFonts w:ascii="Avenir" w:eastAsia="Avenir" w:hAnsi="Avenir" w:cs="Avenir"/>
                <w:sz w:val="18"/>
                <w:szCs w:val="18"/>
              </w:rPr>
              <w:t>Create community by sharing stories of identity and belonging that connect to the texts</w:t>
            </w:r>
          </w:p>
          <w:p w14:paraId="10321E1F" w14:textId="77777777" w:rsidR="00B06623" w:rsidRDefault="00E56379">
            <w:pPr>
              <w:widowControl w:val="0"/>
              <w:numPr>
                <w:ilvl w:val="0"/>
                <w:numId w:val="11"/>
              </w:numPr>
              <w:spacing w:line="240" w:lineRule="auto"/>
              <w:rPr>
                <w:rFonts w:ascii="Avenir" w:eastAsia="Avenir" w:hAnsi="Avenir" w:cs="Avenir"/>
                <w:sz w:val="18"/>
                <w:szCs w:val="18"/>
              </w:rPr>
            </w:pPr>
            <w:r>
              <w:rPr>
                <w:rFonts w:ascii="Avenir" w:eastAsia="Avenir" w:hAnsi="Avenir" w:cs="Avenir"/>
                <w:sz w:val="18"/>
                <w:szCs w:val="18"/>
              </w:rPr>
              <w:t>Class Journal for notes and student response as are writing throughout this lesson</w:t>
            </w:r>
          </w:p>
        </w:tc>
        <w:tc>
          <w:tcPr>
            <w:tcW w:w="3052" w:type="dxa"/>
            <w:shd w:val="clear" w:color="auto" w:fill="auto"/>
            <w:tcMar>
              <w:top w:w="100" w:type="dxa"/>
              <w:left w:w="100" w:type="dxa"/>
              <w:bottom w:w="100" w:type="dxa"/>
              <w:right w:w="100" w:type="dxa"/>
            </w:tcMar>
          </w:tcPr>
          <w:p w14:paraId="6DBA54EA" w14:textId="77777777" w:rsidR="00B06623" w:rsidRDefault="00E56379">
            <w:pPr>
              <w:widowControl w:val="0"/>
              <w:spacing w:line="240" w:lineRule="auto"/>
              <w:rPr>
                <w:rFonts w:ascii="Avenir" w:eastAsia="Avenir" w:hAnsi="Avenir" w:cs="Avenir"/>
                <w:b/>
                <w:sz w:val="18"/>
                <w:szCs w:val="18"/>
              </w:rPr>
            </w:pPr>
            <w:r>
              <w:rPr>
                <w:rFonts w:ascii="Avenir" w:eastAsia="Avenir" w:hAnsi="Avenir" w:cs="Avenir"/>
                <w:b/>
                <w:sz w:val="18"/>
                <w:szCs w:val="18"/>
              </w:rPr>
              <w:lastRenderedPageBreak/>
              <w:t>Student learning activities:</w:t>
            </w:r>
          </w:p>
          <w:p w14:paraId="2058840E" w14:textId="77777777" w:rsidR="00B06623" w:rsidRDefault="00E56379">
            <w:pPr>
              <w:widowControl w:val="0"/>
              <w:numPr>
                <w:ilvl w:val="0"/>
                <w:numId w:val="4"/>
              </w:numPr>
              <w:spacing w:line="240" w:lineRule="auto"/>
              <w:rPr>
                <w:rFonts w:ascii="Avenir" w:eastAsia="Avenir" w:hAnsi="Avenir" w:cs="Avenir"/>
                <w:sz w:val="18"/>
                <w:szCs w:val="18"/>
              </w:rPr>
            </w:pPr>
            <w:r>
              <w:rPr>
                <w:rFonts w:ascii="Avenir" w:eastAsia="Avenir" w:hAnsi="Avenir" w:cs="Avenir"/>
                <w:sz w:val="18"/>
                <w:szCs w:val="18"/>
              </w:rPr>
              <w:t>Notes on author’s structure and purpose</w:t>
            </w:r>
          </w:p>
          <w:p w14:paraId="7ECEC80D" w14:textId="77777777" w:rsidR="00B06623" w:rsidRDefault="00E56379">
            <w:pPr>
              <w:widowControl w:val="0"/>
              <w:numPr>
                <w:ilvl w:val="0"/>
                <w:numId w:val="4"/>
              </w:numPr>
              <w:spacing w:line="240" w:lineRule="auto"/>
              <w:rPr>
                <w:rFonts w:ascii="Avenir" w:eastAsia="Avenir" w:hAnsi="Avenir" w:cs="Avenir"/>
                <w:sz w:val="18"/>
                <w:szCs w:val="18"/>
              </w:rPr>
            </w:pPr>
            <w:r>
              <w:rPr>
                <w:rFonts w:ascii="Avenir" w:eastAsia="Avenir" w:hAnsi="Avenir" w:cs="Avenir"/>
                <w:sz w:val="18"/>
                <w:szCs w:val="18"/>
              </w:rPr>
              <w:t>Participation in class discussion about author’s choice and connection to identity and belonging</w:t>
            </w:r>
          </w:p>
          <w:p w14:paraId="5DDD990D" w14:textId="77777777" w:rsidR="00B06623" w:rsidRDefault="00E56379">
            <w:pPr>
              <w:widowControl w:val="0"/>
              <w:numPr>
                <w:ilvl w:val="0"/>
                <w:numId w:val="4"/>
              </w:numPr>
              <w:spacing w:line="240" w:lineRule="auto"/>
              <w:rPr>
                <w:rFonts w:ascii="Avenir" w:eastAsia="Avenir" w:hAnsi="Avenir" w:cs="Avenir"/>
                <w:sz w:val="18"/>
                <w:szCs w:val="18"/>
              </w:rPr>
            </w:pPr>
            <w:r>
              <w:rPr>
                <w:rFonts w:ascii="Avenir" w:eastAsia="Avenir" w:hAnsi="Avenir" w:cs="Avenir"/>
                <w:sz w:val="18"/>
                <w:szCs w:val="18"/>
              </w:rPr>
              <w:t>Draft of response that answers a specific question</w:t>
            </w:r>
          </w:p>
          <w:p w14:paraId="19456B28" w14:textId="77777777" w:rsidR="00B06623" w:rsidRDefault="00E56379">
            <w:pPr>
              <w:widowControl w:val="0"/>
              <w:numPr>
                <w:ilvl w:val="0"/>
                <w:numId w:val="4"/>
              </w:numPr>
              <w:spacing w:line="240" w:lineRule="auto"/>
              <w:rPr>
                <w:rFonts w:ascii="Avenir" w:eastAsia="Avenir" w:hAnsi="Avenir" w:cs="Avenir"/>
                <w:sz w:val="18"/>
                <w:szCs w:val="18"/>
              </w:rPr>
            </w:pPr>
            <w:r>
              <w:rPr>
                <w:rFonts w:ascii="Avenir" w:eastAsia="Avenir" w:hAnsi="Avenir" w:cs="Avenir"/>
                <w:sz w:val="18"/>
                <w:szCs w:val="18"/>
              </w:rPr>
              <w:t>Cite textual evidence to support their responses</w:t>
            </w:r>
          </w:p>
          <w:p w14:paraId="172C926F" w14:textId="77777777" w:rsidR="00B06623" w:rsidRDefault="00E56379">
            <w:pPr>
              <w:widowControl w:val="0"/>
              <w:numPr>
                <w:ilvl w:val="0"/>
                <w:numId w:val="4"/>
              </w:numPr>
              <w:spacing w:line="240" w:lineRule="auto"/>
              <w:rPr>
                <w:rFonts w:ascii="Avenir" w:eastAsia="Avenir" w:hAnsi="Avenir" w:cs="Avenir"/>
                <w:sz w:val="18"/>
                <w:szCs w:val="18"/>
              </w:rPr>
            </w:pPr>
            <w:r>
              <w:rPr>
                <w:rFonts w:ascii="Avenir" w:eastAsia="Avenir" w:hAnsi="Avenir" w:cs="Avenir"/>
                <w:sz w:val="18"/>
                <w:szCs w:val="18"/>
              </w:rPr>
              <w:t>Participation in Flipgrid</w:t>
            </w:r>
          </w:p>
          <w:p w14:paraId="23FA68F1" w14:textId="77777777" w:rsidR="00B06623" w:rsidRDefault="00E56379">
            <w:pPr>
              <w:widowControl w:val="0"/>
              <w:numPr>
                <w:ilvl w:val="0"/>
                <w:numId w:val="4"/>
              </w:numPr>
              <w:spacing w:line="240" w:lineRule="auto"/>
              <w:rPr>
                <w:rFonts w:ascii="Avenir" w:eastAsia="Avenir" w:hAnsi="Avenir" w:cs="Avenir"/>
                <w:sz w:val="18"/>
                <w:szCs w:val="18"/>
              </w:rPr>
            </w:pPr>
            <w:r>
              <w:rPr>
                <w:rFonts w:ascii="Avenir" w:eastAsia="Avenir" w:hAnsi="Avenir" w:cs="Avenir"/>
                <w:sz w:val="18"/>
                <w:szCs w:val="18"/>
              </w:rPr>
              <w:lastRenderedPageBreak/>
              <w:t>Class Journal for notes and student response as are writing throughout this lesson</w:t>
            </w:r>
          </w:p>
        </w:tc>
      </w:tr>
    </w:tbl>
    <w:p w14:paraId="76A5947D" w14:textId="77777777" w:rsidR="00B06623" w:rsidRDefault="00B06623">
      <w:pPr>
        <w:widowControl w:val="0"/>
        <w:spacing w:line="240" w:lineRule="auto"/>
        <w:rPr>
          <w:rFonts w:ascii="Avenir" w:eastAsia="Avenir" w:hAnsi="Avenir" w:cs="Avenir"/>
          <w:sz w:val="24"/>
          <w:szCs w:val="24"/>
        </w:rPr>
      </w:pPr>
    </w:p>
    <w:sectPr w:rsidR="00B06623">
      <w:footerReference w:type="default" r:id="rId25"/>
      <w:pgSz w:w="15840" w:h="12240" w:orient="landscape"/>
      <w:pgMar w:top="288" w:right="288" w:bottom="288" w:left="28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flections on CRP Integration" w:date="2022-08-18T10:25:00Z" w:initials="Reflect">
    <w:p w14:paraId="5F0C0504" w14:textId="77777777" w:rsidR="00E56379" w:rsidRDefault="00E56379" w:rsidP="004B1519">
      <w:pPr>
        <w:pStyle w:val="CommentText"/>
      </w:pPr>
      <w:r>
        <w:rPr>
          <w:rStyle w:val="CommentReference"/>
        </w:rPr>
        <w:annotationRef/>
      </w:r>
      <w:r>
        <w:rPr>
          <w:color w:val="000000"/>
        </w:rPr>
        <w:t>CRITICAL CONSCIOUSNESS: Jacquay selected texts that focus on identity that addresses the nuances in our lived experiences, while also considering the role that power plays in either elevating or oppressing others. This creates opportunities for teachers and students to have text-based conversations that address both individual identity as well as the role of power and oppression.</w:t>
      </w:r>
    </w:p>
  </w:comment>
  <w:comment w:id="1" w:author="Reflections on CRP Integration" w:date="2022-08-18T10:25:00Z" w:initials="Reflect">
    <w:p w14:paraId="64A7A34E" w14:textId="77777777" w:rsidR="00E56379" w:rsidRDefault="00E56379" w:rsidP="00FA0565">
      <w:pPr>
        <w:pStyle w:val="CommentText"/>
      </w:pPr>
      <w:r>
        <w:rPr>
          <w:rStyle w:val="CommentReference"/>
        </w:rPr>
        <w:annotationRef/>
      </w:r>
      <w:r>
        <w:rPr>
          <w:color w:val="000000"/>
        </w:rPr>
        <w:t>CULTURAL COMPETENCE: Throughout the week, Jacquay offers several opportunities and modes of formatively assessing student understanding. By providing multiple formative opportunities in multiple modes (discussion, writing, Flipgrid, etc.) Jacquay offers students voice and choice in how they demonstrate what they know. Further, teachers have access to a variety of ways to see what students know and can do. This also serves to develop student agency.</w:t>
      </w:r>
    </w:p>
  </w:comment>
  <w:comment w:id="2" w:author="Reflections on CRP Integration" w:date="2022-08-18T10:25:00Z" w:initials="Reflect">
    <w:p w14:paraId="0213BC54" w14:textId="77777777" w:rsidR="00E56379" w:rsidRDefault="00E56379" w:rsidP="00FC70D4">
      <w:pPr>
        <w:pStyle w:val="CommentText"/>
      </w:pPr>
      <w:r>
        <w:rPr>
          <w:rStyle w:val="CommentReference"/>
        </w:rPr>
        <w:annotationRef/>
      </w:r>
      <w:r>
        <w:rPr>
          <w:color w:val="000000"/>
        </w:rPr>
        <w:t>STUDENT LEARNING: Jacquay provides a supported walk-through of the text so that students can develop an understanding of the content presented.</w:t>
      </w:r>
    </w:p>
  </w:comment>
  <w:comment w:id="3" w:author="Reflections on CRP Integration" w:date="2022-08-18T10:25:00Z" w:initials="Reflect">
    <w:p w14:paraId="00ADE4D3" w14:textId="77777777" w:rsidR="00E56379" w:rsidRDefault="00E56379" w:rsidP="00FB1339">
      <w:pPr>
        <w:pStyle w:val="CommentText"/>
      </w:pPr>
      <w:r>
        <w:rPr>
          <w:rStyle w:val="CommentReference"/>
        </w:rPr>
        <w:annotationRef/>
      </w:r>
      <w:r>
        <w:rPr>
          <w:color w:val="000000"/>
        </w:rPr>
        <w:t>STUDENT LEARNING: The proposed discussion questions are both text-based and allow students to explore the way they develop their own understanding of the world around them. This creates conditions where students can learn from the text and about themselves.</w:t>
      </w:r>
    </w:p>
  </w:comment>
  <w:comment w:id="4" w:author="Reflections on CRP Integration" w:date="2022-08-18T10:26:00Z" w:initials="Reflect">
    <w:p w14:paraId="0432C644" w14:textId="77777777" w:rsidR="00E56379" w:rsidRDefault="00E56379" w:rsidP="00076FC7">
      <w:pPr>
        <w:pStyle w:val="CommentText"/>
      </w:pPr>
      <w:r>
        <w:rPr>
          <w:rStyle w:val="CommentReference"/>
        </w:rPr>
        <w:annotationRef/>
      </w:r>
      <w:r>
        <w:rPr>
          <w:color w:val="000000"/>
        </w:rPr>
        <w:t>STUDENT LEARNING: The modeling scaffolds students understanding for completing the analysis.</w:t>
      </w:r>
    </w:p>
  </w:comment>
  <w:comment w:id="5" w:author="Reflections on CRP Integration" w:date="2022-08-18T10:26:00Z" w:initials="Reflect">
    <w:p w14:paraId="635552CC" w14:textId="77777777" w:rsidR="00E56379" w:rsidRDefault="00E56379" w:rsidP="0073630D">
      <w:pPr>
        <w:pStyle w:val="CommentText"/>
      </w:pPr>
      <w:r>
        <w:rPr>
          <w:rStyle w:val="CommentReference"/>
        </w:rPr>
        <w:annotationRef/>
      </w:r>
      <w:r>
        <w:rPr>
          <w:color w:val="000000"/>
        </w:rPr>
        <w:t>STUDENT LEARNING and CULTURAL COMPETENCE: Jacquay models creating discussion opportunities that are grounded in the text, but relate to student lives.</w:t>
      </w:r>
    </w:p>
  </w:comment>
  <w:comment w:id="6" w:author="Reflections on CRP Integration" w:date="2022-08-18T10:26:00Z" w:initials="Reflect">
    <w:p w14:paraId="5921429F" w14:textId="77777777" w:rsidR="00E56379" w:rsidRDefault="00E56379" w:rsidP="00FD7EDA">
      <w:pPr>
        <w:pStyle w:val="CommentText"/>
      </w:pPr>
      <w:r>
        <w:rPr>
          <w:rStyle w:val="CommentReference"/>
        </w:rPr>
        <w:annotationRef/>
      </w:r>
      <w:r>
        <w:rPr>
          <w:color w:val="000000"/>
        </w:rPr>
        <w:t>CULTURAL COMPETENCE: Jacquay creates a space for the teacher to share their own identity, which can contribute to building a classroom community of openness</w:t>
      </w:r>
    </w:p>
  </w:comment>
  <w:comment w:id="7" w:author="Reflections on CRP Integration" w:date="2022-08-18T10:25:00Z" w:initials="Reflect">
    <w:p w14:paraId="517ECA34" w14:textId="69B09C07" w:rsidR="00E56379" w:rsidRDefault="00E56379" w:rsidP="0026669F">
      <w:pPr>
        <w:pStyle w:val="CommentText"/>
      </w:pPr>
      <w:r>
        <w:rPr>
          <w:rStyle w:val="CommentReference"/>
        </w:rPr>
        <w:annotationRef/>
      </w:r>
      <w:r>
        <w:rPr>
          <w:color w:val="000000"/>
        </w:rPr>
        <w:t>STUDENT LEARNING: Jacquay provides text-dependent questions so that students can build an understanding of the content of the text.</w:t>
      </w:r>
    </w:p>
  </w:comment>
  <w:comment w:id="8" w:author="Reflections on CRP Integration" w:date="2022-08-18T10:27:00Z" w:initials="Reflect">
    <w:p w14:paraId="23A6BC58" w14:textId="77777777" w:rsidR="00E56379" w:rsidRDefault="00E56379" w:rsidP="00D33A1A">
      <w:pPr>
        <w:pStyle w:val="CommentText"/>
      </w:pPr>
      <w:r>
        <w:rPr>
          <w:rStyle w:val="CommentReference"/>
        </w:rPr>
        <w:annotationRef/>
      </w:r>
      <w:r>
        <w:rPr>
          <w:color w:val="000000"/>
        </w:rPr>
        <w:t>CULTURAL COMPETENCE: The discussion questions associated with this lesson create space to discuss identity.</w:t>
      </w:r>
    </w:p>
  </w:comment>
  <w:comment w:id="9" w:author="Reflections on CRP Integration" w:date="2022-08-18T10:26:00Z" w:initials="Reflect">
    <w:p w14:paraId="375EA08B" w14:textId="38DE5751" w:rsidR="00E56379" w:rsidRDefault="00E56379" w:rsidP="006D6784">
      <w:pPr>
        <w:pStyle w:val="CommentText"/>
      </w:pPr>
      <w:r>
        <w:rPr>
          <w:rStyle w:val="CommentReference"/>
        </w:rPr>
        <w:annotationRef/>
      </w:r>
      <w:r>
        <w:rPr>
          <w:color w:val="000000"/>
        </w:rPr>
        <w:t>STUDENT LEARNING and CULTURAL COMPETENCE: Jacquay makes time and space for teachers and students to share stories of identity every day - emphasizing the importance of making connections to between texts and students' lived experiences.</w:t>
      </w:r>
    </w:p>
  </w:comment>
  <w:comment w:id="10" w:author="Reflections on CRP Integration" w:date="2022-08-18T10:27:00Z" w:initials="Reflect">
    <w:p w14:paraId="44C88BC0" w14:textId="77777777" w:rsidR="00E56379" w:rsidRDefault="00E56379" w:rsidP="00EF6267">
      <w:pPr>
        <w:pStyle w:val="CommentText"/>
      </w:pPr>
      <w:r>
        <w:rPr>
          <w:rStyle w:val="CommentReference"/>
        </w:rPr>
        <w:annotationRef/>
      </w:r>
      <w:r>
        <w:rPr>
          <w:color w:val="000000"/>
        </w:rPr>
        <w:t>CULTURAL COMPETENCE: The questions prompt students to think about the identity of the authors as well as their identity as readers.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0C0504" w15:done="0"/>
  <w15:commentEx w15:paraId="64A7A34E" w15:done="0"/>
  <w15:commentEx w15:paraId="0213BC54" w15:done="0"/>
  <w15:commentEx w15:paraId="00ADE4D3" w15:done="0"/>
  <w15:commentEx w15:paraId="0432C644" w15:done="0"/>
  <w15:commentEx w15:paraId="635552CC" w15:done="0"/>
  <w15:commentEx w15:paraId="5921429F" w15:done="0"/>
  <w15:commentEx w15:paraId="517ECA34" w15:done="0"/>
  <w15:commentEx w15:paraId="23A6BC58" w15:done="0"/>
  <w15:commentEx w15:paraId="375EA08B" w15:done="0"/>
  <w15:commentEx w15:paraId="44C88B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9201" w16cex:dateUtc="2022-08-18T15:25:00Z"/>
  <w16cex:commentExtensible w16cex:durableId="26A8920C" w16cex:dateUtc="2022-08-18T15:25:00Z"/>
  <w16cex:commentExtensible w16cex:durableId="26A8921B" w16cex:dateUtc="2022-08-18T15:25:00Z"/>
  <w16cex:commentExtensible w16cex:durableId="26A89226" w16cex:dateUtc="2022-08-18T15:25:00Z"/>
  <w16cex:commentExtensible w16cex:durableId="26A89244" w16cex:dateUtc="2022-08-18T15:26:00Z"/>
  <w16cex:commentExtensible w16cex:durableId="26A89255" w16cex:dateUtc="2022-08-18T15:26:00Z"/>
  <w16cex:commentExtensible w16cex:durableId="26A89260" w16cex:dateUtc="2022-08-18T15:26:00Z"/>
  <w16cex:commentExtensible w16cex:durableId="26A89233" w16cex:dateUtc="2022-08-18T15:25:00Z"/>
  <w16cex:commentExtensible w16cex:durableId="26A89285" w16cex:dateUtc="2022-08-18T15:27:00Z"/>
  <w16cex:commentExtensible w16cex:durableId="26A8926E" w16cex:dateUtc="2022-08-18T15:26:00Z"/>
  <w16cex:commentExtensible w16cex:durableId="26A89290" w16cex:dateUtc="2022-08-18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C0504" w16cid:durableId="26A89201"/>
  <w16cid:commentId w16cid:paraId="64A7A34E" w16cid:durableId="26A8920C"/>
  <w16cid:commentId w16cid:paraId="0213BC54" w16cid:durableId="26A8921B"/>
  <w16cid:commentId w16cid:paraId="00ADE4D3" w16cid:durableId="26A89226"/>
  <w16cid:commentId w16cid:paraId="0432C644" w16cid:durableId="26A89244"/>
  <w16cid:commentId w16cid:paraId="635552CC" w16cid:durableId="26A89255"/>
  <w16cid:commentId w16cid:paraId="5921429F" w16cid:durableId="26A89260"/>
  <w16cid:commentId w16cid:paraId="517ECA34" w16cid:durableId="26A89233"/>
  <w16cid:commentId w16cid:paraId="23A6BC58" w16cid:durableId="26A89285"/>
  <w16cid:commentId w16cid:paraId="375EA08B" w16cid:durableId="26A8926E"/>
  <w16cid:commentId w16cid:paraId="44C88BC0" w16cid:durableId="26A892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D107" w14:textId="77777777" w:rsidR="000103B8" w:rsidRDefault="00E56379">
      <w:pPr>
        <w:spacing w:line="240" w:lineRule="auto"/>
      </w:pPr>
      <w:r>
        <w:separator/>
      </w:r>
    </w:p>
  </w:endnote>
  <w:endnote w:type="continuationSeparator" w:id="0">
    <w:p w14:paraId="31729734" w14:textId="77777777" w:rsidR="000103B8" w:rsidRDefault="00E56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5223" w14:textId="2F5AF6DC" w:rsidR="00E74047" w:rsidRDefault="00E74047" w:rsidP="00E74047">
    <w:pPr>
      <w:jc w:val="center"/>
      <w:rPr>
        <w:rFonts w:ascii="Avenir" w:eastAsia="Avenir" w:hAnsi="Avenir" w:cs="Avenir"/>
        <w:sz w:val="20"/>
        <w:szCs w:val="20"/>
      </w:rPr>
    </w:pPr>
    <w:r>
      <w:rPr>
        <w:noProof/>
      </w:rPr>
      <w:drawing>
        <wp:inline distT="0" distB="0" distL="0" distR="0" wp14:anchorId="4FBD3036" wp14:editId="27EF5CBD">
          <wp:extent cx="3764280" cy="193040"/>
          <wp:effectExtent l="0" t="0" r="0" b="10160"/>
          <wp:docPr id="3" name="Picture 3"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p w14:paraId="0DBD6135" w14:textId="38705F78" w:rsidR="00B06623" w:rsidRDefault="00E56379">
    <w:pPr>
      <w:jc w:val="right"/>
      <w:rPr>
        <w:rFonts w:ascii="Avenir" w:eastAsia="Avenir" w:hAnsi="Avenir" w:cs="Avenir"/>
        <w:sz w:val="20"/>
        <w:szCs w:val="20"/>
      </w:rPr>
    </w:pPr>
    <w:r>
      <w:rPr>
        <w:rFonts w:ascii="Avenir" w:eastAsia="Avenir" w:hAnsi="Avenir" w:cs="Avenir"/>
        <w:sz w:val="20"/>
        <w:szCs w:val="20"/>
      </w:rPr>
      <w:t>Durant rev. 01/19/2022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13DA" w14:textId="77777777" w:rsidR="000103B8" w:rsidRDefault="00E56379">
      <w:pPr>
        <w:spacing w:line="240" w:lineRule="auto"/>
      </w:pPr>
      <w:r>
        <w:separator/>
      </w:r>
    </w:p>
  </w:footnote>
  <w:footnote w:type="continuationSeparator" w:id="0">
    <w:p w14:paraId="15EBC1FD" w14:textId="77777777" w:rsidR="000103B8" w:rsidRDefault="00E563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24D2"/>
    <w:multiLevelType w:val="multilevel"/>
    <w:tmpl w:val="9C667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355593"/>
    <w:multiLevelType w:val="multilevel"/>
    <w:tmpl w:val="74E4C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F902F0"/>
    <w:multiLevelType w:val="multilevel"/>
    <w:tmpl w:val="D24C6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DC6F54"/>
    <w:multiLevelType w:val="multilevel"/>
    <w:tmpl w:val="6ACA6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42F29"/>
    <w:multiLevelType w:val="multilevel"/>
    <w:tmpl w:val="E632A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A05DC5"/>
    <w:multiLevelType w:val="multilevel"/>
    <w:tmpl w:val="49C0BC46"/>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6B2551"/>
    <w:multiLevelType w:val="multilevel"/>
    <w:tmpl w:val="8C949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2A5F50"/>
    <w:multiLevelType w:val="multilevel"/>
    <w:tmpl w:val="81F65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D44722"/>
    <w:multiLevelType w:val="multilevel"/>
    <w:tmpl w:val="3E467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DB75AA"/>
    <w:multiLevelType w:val="multilevel"/>
    <w:tmpl w:val="BA90C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C610A4"/>
    <w:multiLevelType w:val="multilevel"/>
    <w:tmpl w:val="3EB61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0A7FEC"/>
    <w:multiLevelType w:val="multilevel"/>
    <w:tmpl w:val="98EAD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0545437">
    <w:abstractNumId w:val="8"/>
  </w:num>
  <w:num w:numId="2" w16cid:durableId="563838697">
    <w:abstractNumId w:val="9"/>
  </w:num>
  <w:num w:numId="3" w16cid:durableId="2076657390">
    <w:abstractNumId w:val="0"/>
  </w:num>
  <w:num w:numId="4" w16cid:durableId="1601915623">
    <w:abstractNumId w:val="3"/>
  </w:num>
  <w:num w:numId="5" w16cid:durableId="1229848932">
    <w:abstractNumId w:val="4"/>
  </w:num>
  <w:num w:numId="6" w16cid:durableId="2094274754">
    <w:abstractNumId w:val="7"/>
  </w:num>
  <w:num w:numId="7" w16cid:durableId="1235822804">
    <w:abstractNumId w:val="1"/>
  </w:num>
  <w:num w:numId="8" w16cid:durableId="499151662">
    <w:abstractNumId w:val="6"/>
  </w:num>
  <w:num w:numId="9" w16cid:durableId="1926835791">
    <w:abstractNumId w:val="5"/>
  </w:num>
  <w:num w:numId="10" w16cid:durableId="640622514">
    <w:abstractNumId w:val="10"/>
  </w:num>
  <w:num w:numId="11" w16cid:durableId="2146771703">
    <w:abstractNumId w:val="11"/>
  </w:num>
  <w:num w:numId="12" w16cid:durableId="19855453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flections on CRP Integration">
    <w15:presenceInfo w15:providerId="None" w15:userId="Reflections on CRP Integ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23"/>
    <w:rsid w:val="000103B8"/>
    <w:rsid w:val="00565867"/>
    <w:rsid w:val="007F6CD8"/>
    <w:rsid w:val="00B06623"/>
    <w:rsid w:val="00E56379"/>
    <w:rsid w:val="00E7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E8FE"/>
  <w15:docId w15:val="{0D81EF0D-EB39-4294-8BCC-31E67EE6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56379"/>
    <w:rPr>
      <w:b/>
      <w:bCs/>
    </w:rPr>
  </w:style>
  <w:style w:type="character" w:customStyle="1" w:styleId="CommentSubjectChar">
    <w:name w:val="Comment Subject Char"/>
    <w:basedOn w:val="CommentTextChar"/>
    <w:link w:val="CommentSubject"/>
    <w:uiPriority w:val="99"/>
    <w:semiHidden/>
    <w:rsid w:val="00E56379"/>
    <w:rPr>
      <w:b/>
      <w:bCs/>
      <w:sz w:val="20"/>
      <w:szCs w:val="20"/>
    </w:rPr>
  </w:style>
  <w:style w:type="paragraph" w:styleId="Header">
    <w:name w:val="header"/>
    <w:basedOn w:val="Normal"/>
    <w:link w:val="HeaderChar"/>
    <w:uiPriority w:val="99"/>
    <w:unhideWhenUsed/>
    <w:rsid w:val="00565867"/>
    <w:pPr>
      <w:tabs>
        <w:tab w:val="center" w:pos="4680"/>
        <w:tab w:val="right" w:pos="9360"/>
      </w:tabs>
      <w:spacing w:line="240" w:lineRule="auto"/>
    </w:pPr>
  </w:style>
  <w:style w:type="character" w:customStyle="1" w:styleId="HeaderChar">
    <w:name w:val="Header Char"/>
    <w:basedOn w:val="DefaultParagraphFont"/>
    <w:link w:val="Header"/>
    <w:uiPriority w:val="99"/>
    <w:rsid w:val="00565867"/>
  </w:style>
  <w:style w:type="paragraph" w:styleId="Footer">
    <w:name w:val="footer"/>
    <w:basedOn w:val="Normal"/>
    <w:link w:val="FooterChar"/>
    <w:uiPriority w:val="99"/>
    <w:unhideWhenUsed/>
    <w:rsid w:val="00565867"/>
    <w:pPr>
      <w:tabs>
        <w:tab w:val="center" w:pos="4680"/>
        <w:tab w:val="right" w:pos="9360"/>
      </w:tabs>
      <w:spacing w:line="240" w:lineRule="auto"/>
    </w:pPr>
  </w:style>
  <w:style w:type="character" w:customStyle="1" w:styleId="FooterChar">
    <w:name w:val="Footer Char"/>
    <w:basedOn w:val="DefaultParagraphFont"/>
    <w:link w:val="Footer"/>
    <w:uiPriority w:val="99"/>
    <w:rsid w:val="00565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rive.google.com/file/d/1jmoBsZM9YCZoHSBLEMitqj6EFLoNVpWT/view?usp=sharing" TargetMode="External"/><Relationship Id="rId18" Type="http://schemas.openxmlformats.org/officeDocument/2006/relationships/hyperlink" Target="https://drive.google.com/file/d/1AoctUa8lF9u1KD2UCeU6hMqrQKnA1O8D/view?usp=shar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rive.google.com/file/d/1k1gZnZKRhULZ_-fAhLXQ7yY0PF7T2mhJ/view?usp=sharing" TargetMode="External"/><Relationship Id="rId7" Type="http://schemas.openxmlformats.org/officeDocument/2006/relationships/image" Target="media/image1.emf"/><Relationship Id="rId12" Type="http://schemas.openxmlformats.org/officeDocument/2006/relationships/hyperlink" Target="https://www.ted.com/talks/chimamanda_ngozi_adichie_the_danger_of_a_single_story/up-next" TargetMode="External"/><Relationship Id="rId17" Type="http://schemas.openxmlformats.org/officeDocument/2006/relationships/hyperlink" Target="https://drive.google.com/file/d/13IJcT606zL_nntj3kvF8B8eJ_pGVGB5i/view?usp=shar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jmoBsZM9YCZoHSBLEMitqj6EFLoNVpWT/view?usp=sharing" TargetMode="External"/><Relationship Id="rId20" Type="http://schemas.openxmlformats.org/officeDocument/2006/relationships/hyperlink" Target="https://drive.google.com/file/d/1AoctUa8lF9u1KD2UCeU6hMqrQKnA1O8D/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yperlink" Target="https://drive.google.com/file/d/14KxQXsDWy7LGBlRyXRSF72qub0M68083/view?usp=sharing" TargetMode="External"/><Relationship Id="rId5" Type="http://schemas.openxmlformats.org/officeDocument/2006/relationships/footnotes" Target="footnotes.xml"/><Relationship Id="rId15" Type="http://schemas.openxmlformats.org/officeDocument/2006/relationships/hyperlink" Target="https://www.ted.com/talks/chimamanda_ngozi_adichie_the_danger_of_a_single_story/up-next" TargetMode="External"/><Relationship Id="rId23" Type="http://schemas.openxmlformats.org/officeDocument/2006/relationships/hyperlink" Target="https://drive.google.com/file/d/1k1gZnZKRhULZ_-fAhLXQ7yY0PF7T2mhJ/view?usp=sharing"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rive.google.com/file/d/1k1gZnZKRhULZ_-fAhLXQ7yY0PF7T2mhJ/view?usp=sharing"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drive.google.com/file/d/13IJcT606zL_nntj3kvF8B8eJ_pGVGB5i/view?usp=sharing" TargetMode="External"/><Relationship Id="rId22" Type="http://schemas.openxmlformats.org/officeDocument/2006/relationships/hyperlink" Target="https://drive.google.com/file/d/1AoctUa8lF9u1KD2UCeU6hMqrQKnA1O8D/view?usp=sharing"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1903</Words>
  <Characters>10853</Characters>
  <Application>Microsoft Office Word</Application>
  <DocSecurity>0</DocSecurity>
  <Lines>90</Lines>
  <Paragraphs>25</Paragraphs>
  <ScaleCrop>false</ScaleCrop>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Keown</dc:creator>
  <cp:lastModifiedBy>Reflections on CRP Integration</cp:lastModifiedBy>
  <cp:revision>5</cp:revision>
  <dcterms:created xsi:type="dcterms:W3CDTF">2022-08-18T15:27:00Z</dcterms:created>
  <dcterms:modified xsi:type="dcterms:W3CDTF">2022-08-18T17:50:00Z</dcterms:modified>
</cp:coreProperties>
</file>